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14EC2" w:rsidR="00EB1C5A" w:rsidP="004321DB" w:rsidRDefault="00EB1C5A" w14:paraId="7AA215F3" w14:textId="77777777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:rsidR="00EB1C5A" w:rsidP="004321DB" w:rsidRDefault="00EB1C5A" w14:paraId="3730F680" w14:textId="6BC16C10">
      <w:pPr>
        <w:pStyle w:val="F2-zkladn"/>
        <w:tabs>
          <w:tab w:val="right" w:pos="9070"/>
        </w:tabs>
      </w:pPr>
      <w:r>
        <w:tab/>
      </w:r>
      <w:r w:rsidR="7C25CE9C">
        <w:t xml:space="preserve"> </w:t>
      </w:r>
      <w:r w:rsidR="00BE16A9">
        <w:t>Praha</w:t>
      </w:r>
      <w:r w:rsidRPr="00437506" w:rsidR="00BE16A9">
        <w:t xml:space="preserve">, </w:t>
      </w:r>
      <w:r w:rsidRPr="00437506" w:rsidR="00437506">
        <w:t>12</w:t>
      </w:r>
      <w:r w:rsidRPr="00437506" w:rsidR="00BE16A9">
        <w:t xml:space="preserve">. </w:t>
      </w:r>
      <w:r w:rsidRPr="00437506" w:rsidR="00636DFB">
        <w:t>června</w:t>
      </w:r>
      <w:r w:rsidR="625BE913">
        <w:t xml:space="preserve"> </w:t>
      </w:r>
      <w:r w:rsidR="00BE16A9">
        <w:t>202</w:t>
      </w:r>
      <w:r w:rsidR="003D33AF">
        <w:t>4</w:t>
      </w:r>
    </w:p>
    <w:p w:rsidR="007A39B8" w:rsidP="007A39B8" w:rsidRDefault="007A39B8" w14:paraId="1D4672CB" w14:textId="77777777">
      <w:pPr>
        <w:tabs>
          <w:tab w:val="right" w:pos="9070"/>
        </w:tabs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Pr="007A39B8" w:rsidR="009E1A06" w:rsidP="007A39B8" w:rsidRDefault="009E1A06" w14:paraId="58C27AC4" w14:textId="7A50FD4A">
      <w:pPr>
        <w:tabs>
          <w:tab w:val="right" w:pos="9070"/>
        </w:tabs>
        <w:spacing w:after="0" w:line="264" w:lineRule="auto"/>
        <w:jc w:val="center"/>
        <w:rPr>
          <w:rFonts w:ascii="Arial" w:hAnsi="Arial" w:cs="Arial"/>
          <w:b/>
          <w:bCs/>
          <w:sz w:val="26"/>
          <w:szCs w:val="26"/>
          <w:lang w:eastAsia="cs-CZ"/>
        </w:rPr>
      </w:pPr>
      <w:r>
        <w:rPr>
          <w:rFonts w:ascii="Arial" w:hAnsi="Arial" w:cs="Arial"/>
          <w:b/>
          <w:bCs/>
          <w:sz w:val="26"/>
          <w:szCs w:val="26"/>
          <w:lang w:eastAsia="cs-CZ"/>
        </w:rPr>
        <w:t>Studie</w:t>
      </w:r>
      <w:r w:rsidR="00DC1671">
        <w:rPr>
          <w:rFonts w:ascii="Arial" w:hAnsi="Arial" w:cs="Arial"/>
          <w:b/>
          <w:bCs/>
          <w:sz w:val="26"/>
          <w:szCs w:val="26"/>
          <w:lang w:eastAsia="cs-CZ"/>
        </w:rPr>
        <w:t xml:space="preserve"> TPA</w:t>
      </w:r>
      <w:r>
        <w:rPr>
          <w:rFonts w:ascii="Arial" w:hAnsi="Arial" w:cs="Arial"/>
          <w:b/>
          <w:bCs/>
          <w:sz w:val="26"/>
          <w:szCs w:val="26"/>
          <w:lang w:eastAsia="cs-CZ"/>
        </w:rPr>
        <w:t>: Vliv personálních n</w:t>
      </w:r>
      <w:r w:rsidRPr="009E1A06">
        <w:rPr>
          <w:rFonts w:ascii="Arial" w:hAnsi="Arial" w:cs="Arial"/>
          <w:b/>
          <w:bCs/>
          <w:sz w:val="26"/>
          <w:szCs w:val="26"/>
          <w:lang w:eastAsia="cs-CZ"/>
        </w:rPr>
        <w:t>áklad</w:t>
      </w:r>
      <w:r>
        <w:rPr>
          <w:rFonts w:ascii="Arial" w:hAnsi="Arial" w:cs="Arial"/>
          <w:b/>
          <w:bCs/>
          <w:sz w:val="26"/>
          <w:szCs w:val="26"/>
          <w:lang w:eastAsia="cs-CZ"/>
        </w:rPr>
        <w:t>ů</w:t>
      </w:r>
      <w:r w:rsidRPr="009E1A06">
        <w:rPr>
          <w:rFonts w:ascii="Arial" w:hAnsi="Arial" w:cs="Arial"/>
          <w:b/>
          <w:bCs/>
          <w:sz w:val="26"/>
          <w:szCs w:val="26"/>
          <w:lang w:eastAsia="cs-CZ"/>
        </w:rPr>
        <w:t xml:space="preserve"> ve střední a jihovýchodní Evropě </w:t>
      </w:r>
      <w:r>
        <w:rPr>
          <w:rFonts w:ascii="Arial" w:hAnsi="Arial" w:cs="Arial"/>
          <w:b/>
          <w:bCs/>
          <w:sz w:val="26"/>
          <w:szCs w:val="26"/>
          <w:lang w:eastAsia="cs-CZ"/>
        </w:rPr>
        <w:t>na rozhodování o umístění podniku</w:t>
      </w:r>
    </w:p>
    <w:p w:rsidRPr="007A39B8" w:rsidR="007A39B8" w:rsidP="007A39B8" w:rsidRDefault="007A39B8" w14:paraId="5CA8CB40" w14:textId="77777777">
      <w:pPr>
        <w:pStyle w:val="Default"/>
        <w:spacing w:line="264" w:lineRule="auto"/>
        <w:jc w:val="both"/>
        <w:rPr>
          <w:rFonts w:eastAsia="Times New Roman"/>
          <w:b/>
          <w:bCs/>
          <w:sz w:val="28"/>
          <w:szCs w:val="28"/>
          <w:lang w:eastAsia="cs-CZ"/>
        </w:rPr>
      </w:pPr>
    </w:p>
    <w:p w:rsidR="00F3015E" w:rsidP="00F3015E" w:rsidRDefault="00F3015E" w14:paraId="4FEA36DA" w14:textId="77777777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:rsidRPr="00F3015E" w:rsidR="008A06BA" w:rsidP="00F3015E" w:rsidRDefault="00F3015E" w14:paraId="20C5643D" w14:textId="32F5BC27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  <w:r w:rsidRPr="00F3015E">
        <w:rPr>
          <w:rFonts w:eastAsia="Times New Roman"/>
          <w:b/>
          <w:bCs/>
          <w:sz w:val="22"/>
          <w:szCs w:val="22"/>
          <w:lang w:eastAsia="cs-CZ"/>
        </w:rPr>
        <w:t xml:space="preserve">Renomovaná daňová poradenská společnost TPA ve spolupráci s personálně-poradenskou společností </w:t>
      </w:r>
      <w:proofErr w:type="spellStart"/>
      <w:r w:rsidRPr="00F3015E">
        <w:rPr>
          <w:rFonts w:eastAsia="Times New Roman"/>
          <w:b/>
          <w:bCs/>
          <w:sz w:val="22"/>
          <w:szCs w:val="22"/>
          <w:lang w:eastAsia="cs-CZ"/>
        </w:rPr>
        <w:t>Kienbaum</w:t>
      </w:r>
      <w:proofErr w:type="spellEnd"/>
      <w:r w:rsidRPr="00F3015E">
        <w:rPr>
          <w:rFonts w:eastAsia="Times New Roman"/>
          <w:b/>
          <w:bCs/>
          <w:sz w:val="22"/>
          <w:szCs w:val="22"/>
          <w:lang w:eastAsia="cs-CZ"/>
        </w:rPr>
        <w:t xml:space="preserve"> již potřetí zveřejnila studii, která zkoumá náklady na pracovní sílu ve dvanácti vybraných zemích střední a jihovýchodní Evropy. Studie s názvem </w:t>
      </w:r>
      <w:bookmarkStart w:name="_Hlk167724036" w:id="0"/>
      <w:r w:rsidRPr="003D482F" w:rsidR="003D482F">
        <w:rPr>
          <w:rFonts w:eastAsia="Times New Roman"/>
          <w:b/>
          <w:bCs/>
          <w:i/>
          <w:iCs/>
          <w:sz w:val="22"/>
          <w:szCs w:val="22"/>
          <w:lang w:eastAsia="cs-CZ"/>
        </w:rPr>
        <w:t>„</w:t>
      </w:r>
      <w:r w:rsidRPr="00F3015E">
        <w:rPr>
          <w:rFonts w:eastAsia="Times New Roman"/>
          <w:b/>
          <w:bCs/>
          <w:sz w:val="22"/>
          <w:szCs w:val="22"/>
          <w:lang w:eastAsia="cs-CZ"/>
        </w:rPr>
        <w:t>Vliv personálních nákladů na rozhodování o umístění podniku</w:t>
      </w:r>
      <w:r w:rsidRPr="003D482F" w:rsidR="003D482F">
        <w:rPr>
          <w:rFonts w:eastAsia="Times New Roman"/>
          <w:b/>
          <w:bCs/>
          <w:i/>
          <w:iCs/>
          <w:sz w:val="22"/>
          <w:szCs w:val="22"/>
          <w:lang w:eastAsia="cs-CZ"/>
        </w:rPr>
        <w:t>“</w:t>
      </w:r>
      <w:r w:rsidRPr="003D482F" w:rsidR="003D482F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bookmarkEnd w:id="0"/>
      <w:r w:rsidRPr="00F3015E" w:rsidR="003D482F">
        <w:rPr>
          <w:rFonts w:eastAsia="Times New Roman"/>
          <w:b/>
          <w:bCs/>
          <w:sz w:val="22"/>
          <w:szCs w:val="22"/>
          <w:lang w:eastAsia="cs-CZ"/>
        </w:rPr>
        <w:t>analyzuje</w:t>
      </w:r>
      <w:r w:rsidRPr="00F3015E">
        <w:rPr>
          <w:rFonts w:eastAsia="Times New Roman"/>
          <w:b/>
          <w:bCs/>
          <w:sz w:val="22"/>
          <w:szCs w:val="22"/>
          <w:lang w:eastAsia="cs-CZ"/>
        </w:rPr>
        <w:t xml:space="preserve"> čtyři skupiny zaměstnanců: </w:t>
      </w:r>
      <w:r>
        <w:rPr>
          <w:rFonts w:eastAsia="Times New Roman"/>
          <w:b/>
          <w:bCs/>
          <w:sz w:val="22"/>
          <w:szCs w:val="22"/>
          <w:lang w:eastAsia="cs-CZ"/>
        </w:rPr>
        <w:t>manažery</w:t>
      </w:r>
      <w:r w:rsidRPr="00F3015E">
        <w:rPr>
          <w:rFonts w:eastAsia="Times New Roman"/>
          <w:b/>
          <w:bCs/>
          <w:sz w:val="22"/>
          <w:szCs w:val="22"/>
          <w:lang w:eastAsia="cs-CZ"/>
        </w:rPr>
        <w:t xml:space="preserve">, vedoucí pracovníky, </w:t>
      </w:r>
      <w:r>
        <w:rPr>
          <w:rFonts w:eastAsia="Times New Roman"/>
          <w:b/>
          <w:bCs/>
          <w:sz w:val="22"/>
          <w:szCs w:val="22"/>
          <w:lang w:eastAsia="cs-CZ"/>
        </w:rPr>
        <w:t>administrativní pracovníky</w:t>
      </w:r>
      <w:r w:rsidRPr="00F3015E">
        <w:rPr>
          <w:rFonts w:eastAsia="Times New Roman"/>
          <w:b/>
          <w:bCs/>
          <w:sz w:val="22"/>
          <w:szCs w:val="22"/>
          <w:lang w:eastAsia="cs-CZ"/>
        </w:rPr>
        <w:t xml:space="preserve"> a dělníky.</w:t>
      </w:r>
      <w:r w:rsidR="00F61E13">
        <w:rPr>
          <w:rFonts w:eastAsia="Times New Roman"/>
          <w:b/>
          <w:bCs/>
          <w:sz w:val="22"/>
          <w:szCs w:val="22"/>
          <w:lang w:eastAsia="cs-CZ"/>
        </w:rPr>
        <w:t xml:space="preserve"> Nejvyšší náklady </w:t>
      </w:r>
      <w:r w:rsidR="008A06BA">
        <w:rPr>
          <w:rFonts w:eastAsia="Times New Roman"/>
          <w:b/>
          <w:bCs/>
          <w:sz w:val="22"/>
          <w:szCs w:val="22"/>
          <w:lang w:eastAsia="cs-CZ"/>
        </w:rPr>
        <w:t>n</w:t>
      </w:r>
      <w:r w:rsidR="00F61E13">
        <w:rPr>
          <w:rFonts w:eastAsia="Times New Roman"/>
          <w:b/>
          <w:bCs/>
          <w:sz w:val="22"/>
          <w:szCs w:val="22"/>
          <w:lang w:eastAsia="cs-CZ"/>
        </w:rPr>
        <w:t xml:space="preserve">a </w:t>
      </w:r>
      <w:r w:rsidR="008A06BA">
        <w:rPr>
          <w:rFonts w:eastAsia="Times New Roman"/>
          <w:b/>
          <w:bCs/>
          <w:sz w:val="22"/>
          <w:szCs w:val="22"/>
          <w:lang w:eastAsia="cs-CZ"/>
        </w:rPr>
        <w:t>zaměstnance</w:t>
      </w:r>
      <w:r w:rsidR="00F61E13">
        <w:rPr>
          <w:rFonts w:eastAsia="Times New Roman"/>
          <w:b/>
          <w:bCs/>
          <w:sz w:val="22"/>
          <w:szCs w:val="22"/>
          <w:lang w:eastAsia="cs-CZ"/>
        </w:rPr>
        <w:t xml:space="preserve"> má Rakousko, nejnižší pak Albánie.</w:t>
      </w:r>
      <w:r w:rsidR="008A06BA">
        <w:rPr>
          <w:rFonts w:eastAsia="Times New Roman"/>
          <w:b/>
          <w:bCs/>
          <w:sz w:val="22"/>
          <w:szCs w:val="22"/>
          <w:lang w:eastAsia="cs-CZ"/>
        </w:rPr>
        <w:t xml:space="preserve"> Česká republika má druhé nejvyšší náklady na zaměstnance ve většině zmíněných skupin. </w:t>
      </w:r>
    </w:p>
    <w:p w:rsidRPr="00F3015E" w:rsidR="00F3015E" w:rsidP="00F3015E" w:rsidRDefault="00F3015E" w14:paraId="621FB0BF" w14:textId="77777777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:rsidR="0022496F" w:rsidP="00BA2004" w:rsidRDefault="003D482F" w14:paraId="15D15E10" w14:textId="15A66B6A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3D482F">
        <w:rPr>
          <w:rFonts w:eastAsia="Times New Roman"/>
          <w:sz w:val="22"/>
          <w:szCs w:val="22"/>
          <w:lang w:eastAsia="cs-CZ"/>
        </w:rPr>
        <w:t xml:space="preserve">Třetí vydání </w:t>
      </w:r>
      <w:r>
        <w:rPr>
          <w:rFonts w:eastAsia="Times New Roman"/>
          <w:sz w:val="22"/>
          <w:szCs w:val="22"/>
          <w:lang w:eastAsia="cs-CZ"/>
        </w:rPr>
        <w:t xml:space="preserve">této </w:t>
      </w:r>
      <w:r w:rsidRPr="003D482F">
        <w:rPr>
          <w:rFonts w:eastAsia="Times New Roman"/>
          <w:sz w:val="22"/>
          <w:szCs w:val="22"/>
          <w:lang w:eastAsia="cs-CZ"/>
        </w:rPr>
        <w:t xml:space="preserve">studie potvrzuje, že </w:t>
      </w:r>
      <w:proofErr w:type="spellStart"/>
      <w:r>
        <w:rPr>
          <w:rFonts w:eastAsia="Times New Roman"/>
          <w:sz w:val="22"/>
          <w:szCs w:val="22"/>
          <w:lang w:eastAsia="cs-CZ"/>
        </w:rPr>
        <w:t>n</w:t>
      </w:r>
      <w:r w:rsidRPr="003D482F">
        <w:rPr>
          <w:rFonts w:eastAsia="Times New Roman"/>
          <w:sz w:val="22"/>
          <w:szCs w:val="22"/>
          <w:lang w:eastAsia="cs-CZ"/>
        </w:rPr>
        <w:t>earshoring</w:t>
      </w:r>
      <w:proofErr w:type="spellEnd"/>
      <w:r w:rsidR="00F3169E">
        <w:rPr>
          <w:rFonts w:eastAsia="Times New Roman"/>
          <w:sz w:val="22"/>
          <w:szCs w:val="22"/>
          <w:lang w:eastAsia="cs-CZ"/>
        </w:rPr>
        <w:t xml:space="preserve"> </w:t>
      </w:r>
      <w:r w:rsidRPr="002872BC" w:rsidR="00F3169E">
        <w:rPr>
          <w:sz w:val="22"/>
          <w:szCs w:val="22"/>
        </w:rPr>
        <w:t>(neboli přesouvání dodavatelských řetězců do blízkých zemí)</w:t>
      </w:r>
      <w:r w:rsidRPr="002872BC" w:rsidR="00F3169E">
        <w:rPr>
          <w:rFonts w:eastAsia="Times New Roman"/>
          <w:sz w:val="22"/>
          <w:szCs w:val="22"/>
          <w:lang w:eastAsia="cs-CZ"/>
        </w:rPr>
        <w:t xml:space="preserve"> </w:t>
      </w:r>
      <w:r w:rsidRPr="002872BC">
        <w:rPr>
          <w:rFonts w:eastAsia="Times New Roman"/>
          <w:sz w:val="22"/>
          <w:szCs w:val="22"/>
          <w:lang w:eastAsia="cs-CZ"/>
        </w:rPr>
        <w:t>zůstává pro podniky důležitým tématem</w:t>
      </w:r>
      <w:r w:rsidRPr="003D482F">
        <w:rPr>
          <w:rFonts w:eastAsia="Times New Roman"/>
          <w:sz w:val="22"/>
          <w:szCs w:val="22"/>
          <w:lang w:eastAsia="cs-CZ"/>
        </w:rPr>
        <w:t xml:space="preserve">, přičemž mzdové náklady hrají při výběru lokality zásadní roli. Studie s názvem </w:t>
      </w:r>
      <w:bookmarkStart w:name="_Hlk167722705" w:id="1"/>
      <w:r w:rsidRPr="003D482F">
        <w:rPr>
          <w:rFonts w:eastAsia="Times New Roman"/>
          <w:i/>
          <w:iCs/>
          <w:sz w:val="22"/>
          <w:szCs w:val="22"/>
          <w:lang w:eastAsia="cs-CZ"/>
        </w:rPr>
        <w:t>„</w:t>
      </w:r>
      <w:bookmarkEnd w:id="1"/>
      <w:r w:rsidRPr="003D482F">
        <w:rPr>
          <w:rFonts w:eastAsia="Times New Roman"/>
          <w:sz w:val="22"/>
          <w:szCs w:val="22"/>
          <w:lang w:eastAsia="cs-CZ"/>
        </w:rPr>
        <w:t>Vliv personálních nákladů na rozhodování o umístění podniku</w:t>
      </w:r>
      <w:r w:rsidRPr="003D482F">
        <w:rPr>
          <w:rFonts w:eastAsia="Times New Roman"/>
          <w:i/>
          <w:iCs/>
          <w:sz w:val="22"/>
          <w:szCs w:val="22"/>
          <w:lang w:eastAsia="cs-CZ"/>
        </w:rPr>
        <w:t>“</w:t>
      </w:r>
      <w:r w:rsidRPr="003D482F">
        <w:rPr>
          <w:rFonts w:eastAsia="Times New Roman"/>
          <w:sz w:val="22"/>
          <w:szCs w:val="22"/>
          <w:lang w:eastAsia="cs-CZ"/>
        </w:rPr>
        <w:t xml:space="preserve"> již potřetí zkoumá mezinárodní trendy roku 2023. Studie je jedinečná svým rozsahem a</w:t>
      </w:r>
      <w:r w:rsidR="00245ED1">
        <w:rPr>
          <w:rFonts w:eastAsia="Times New Roman"/>
          <w:sz w:val="22"/>
          <w:szCs w:val="22"/>
          <w:lang w:eastAsia="cs-CZ"/>
        </w:rPr>
        <w:t xml:space="preserve"> v</w:t>
      </w:r>
      <w:r w:rsidRPr="003D482F">
        <w:rPr>
          <w:rFonts w:eastAsia="Times New Roman"/>
          <w:sz w:val="22"/>
          <w:szCs w:val="22"/>
          <w:lang w:eastAsia="cs-CZ"/>
        </w:rPr>
        <w:t xml:space="preserve">ychází z hrubých mezd v Albánii, Bulharsku, Chorvatsku, Černé Hoře, Rakousku, Polsku, Rumunsku, Srbsku, Slovensku, Slovinsku, Česku a Maďarsku. </w:t>
      </w:r>
      <w:r w:rsidR="004743BA">
        <w:rPr>
          <w:rFonts w:eastAsia="Times New Roman"/>
          <w:sz w:val="22"/>
          <w:szCs w:val="22"/>
          <w:lang w:eastAsia="cs-CZ"/>
        </w:rPr>
        <w:t>Zaměřuje se na</w:t>
      </w:r>
      <w:r w:rsidRPr="003D482F">
        <w:rPr>
          <w:rFonts w:eastAsia="Times New Roman"/>
          <w:sz w:val="22"/>
          <w:szCs w:val="22"/>
          <w:lang w:eastAsia="cs-CZ"/>
        </w:rPr>
        <w:t xml:space="preserve"> celkové </w:t>
      </w:r>
      <w:r>
        <w:rPr>
          <w:rFonts w:eastAsia="Times New Roman"/>
          <w:sz w:val="22"/>
          <w:szCs w:val="22"/>
          <w:lang w:eastAsia="cs-CZ"/>
        </w:rPr>
        <w:t>náklady nesené zaměstnavateli</w:t>
      </w:r>
      <w:r w:rsidRPr="003D482F">
        <w:rPr>
          <w:rFonts w:eastAsia="Times New Roman"/>
          <w:sz w:val="22"/>
          <w:szCs w:val="22"/>
          <w:lang w:eastAsia="cs-CZ"/>
        </w:rPr>
        <w:t xml:space="preserve">, tak </w:t>
      </w:r>
      <w:r>
        <w:rPr>
          <w:rFonts w:eastAsia="Times New Roman"/>
          <w:sz w:val="22"/>
          <w:szCs w:val="22"/>
          <w:lang w:eastAsia="cs-CZ"/>
        </w:rPr>
        <w:t xml:space="preserve">i </w:t>
      </w:r>
      <w:r w:rsidRPr="003D482F">
        <w:rPr>
          <w:rFonts w:eastAsia="Times New Roman"/>
          <w:sz w:val="22"/>
          <w:szCs w:val="22"/>
          <w:lang w:eastAsia="cs-CZ"/>
        </w:rPr>
        <w:t>čisté částky, které zaměstnanci obdrží</w:t>
      </w:r>
      <w:r w:rsidR="00245ED1">
        <w:rPr>
          <w:rFonts w:eastAsia="Times New Roman"/>
          <w:sz w:val="22"/>
          <w:szCs w:val="22"/>
          <w:lang w:eastAsia="cs-CZ"/>
        </w:rPr>
        <w:t xml:space="preserve">. </w:t>
      </w:r>
    </w:p>
    <w:p w:rsidR="008724B3" w:rsidP="00BA2004" w:rsidRDefault="008724B3" w14:paraId="0D20A3A8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8724B3" w:rsidR="008724B3" w:rsidP="00BA2004" w:rsidRDefault="008724B3" w14:paraId="1DB1AA07" w14:textId="6CE22411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  <w:r w:rsidRPr="008724B3">
        <w:rPr>
          <w:rFonts w:eastAsia="Times New Roman"/>
          <w:b/>
          <w:bCs/>
          <w:sz w:val="22"/>
          <w:szCs w:val="22"/>
          <w:lang w:eastAsia="cs-CZ"/>
        </w:rPr>
        <w:t>Nejdůležitější údaje o personálních nákladech zaměstnavatele</w:t>
      </w:r>
    </w:p>
    <w:p w:rsidR="003D482F" w:rsidP="00BA2004" w:rsidRDefault="003D482F" w14:paraId="4EA3179D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="008724B3" w:rsidP="008724B3" w:rsidRDefault="008724B3" w14:paraId="0A2D57B3" w14:textId="31ABD7B9">
      <w:pPr>
        <w:pStyle w:val="Default"/>
        <w:numPr>
          <w:ilvl w:val="0"/>
          <w:numId w:val="1"/>
        </w:numPr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152B068A" w:rsidR="008724B3">
        <w:rPr>
          <w:rFonts w:eastAsia="Times New Roman"/>
          <w:sz w:val="22"/>
          <w:szCs w:val="22"/>
          <w:lang w:eastAsia="cs-CZ"/>
        </w:rPr>
        <w:t xml:space="preserve">V roce 2023 Rakousko </w:t>
      </w:r>
      <w:r w:rsidRPr="152B068A" w:rsidR="002872BC">
        <w:rPr>
          <w:rFonts w:eastAsia="Times New Roman"/>
          <w:sz w:val="22"/>
          <w:szCs w:val="22"/>
          <w:lang w:eastAsia="cs-CZ"/>
        </w:rPr>
        <w:t>vykazovalo ne</w:t>
      </w:r>
      <w:r w:rsidRPr="152B068A" w:rsidR="460D22A5">
        <w:rPr>
          <w:rFonts w:eastAsia="Times New Roman"/>
          <w:sz w:val="22"/>
          <w:szCs w:val="22"/>
          <w:lang w:eastAsia="cs-CZ"/>
        </w:rPr>
        <w:t>j</w:t>
      </w:r>
      <w:r w:rsidRPr="152B068A" w:rsidR="002872BC">
        <w:rPr>
          <w:rFonts w:eastAsia="Times New Roman"/>
          <w:sz w:val="22"/>
          <w:szCs w:val="22"/>
          <w:lang w:eastAsia="cs-CZ"/>
        </w:rPr>
        <w:t xml:space="preserve">vyšší osobní náklady na všechny zkoumané skupiny zaměstnanců. </w:t>
      </w:r>
    </w:p>
    <w:p w:rsidR="008724B3" w:rsidP="008724B3" w:rsidRDefault="008724B3" w14:paraId="751D7DC2" w14:textId="71E62EDF">
      <w:pPr>
        <w:pStyle w:val="Default"/>
        <w:numPr>
          <w:ilvl w:val="0"/>
          <w:numId w:val="1"/>
        </w:numPr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8724B3">
        <w:rPr>
          <w:rFonts w:eastAsia="Times New Roman"/>
          <w:sz w:val="22"/>
          <w:szCs w:val="22"/>
          <w:lang w:eastAsia="cs-CZ"/>
        </w:rPr>
        <w:t>Za Rakouskem následuj</w:t>
      </w:r>
      <w:r>
        <w:rPr>
          <w:rFonts w:eastAsia="Times New Roman"/>
          <w:sz w:val="22"/>
          <w:szCs w:val="22"/>
          <w:lang w:eastAsia="cs-CZ"/>
        </w:rPr>
        <w:t>e</w:t>
      </w:r>
      <w:r w:rsidRPr="008724B3">
        <w:rPr>
          <w:rFonts w:eastAsia="Times New Roman"/>
          <w:sz w:val="22"/>
          <w:szCs w:val="22"/>
          <w:lang w:eastAsia="cs-CZ"/>
        </w:rPr>
        <w:t xml:space="preserve"> Slovinsko, Česká republika a Slovensko</w:t>
      </w:r>
      <w:r>
        <w:rPr>
          <w:rFonts w:eastAsia="Times New Roman"/>
          <w:sz w:val="22"/>
          <w:szCs w:val="22"/>
          <w:lang w:eastAsia="cs-CZ"/>
        </w:rPr>
        <w:t xml:space="preserve">, </w:t>
      </w:r>
      <w:r w:rsidRPr="008724B3">
        <w:rPr>
          <w:rFonts w:eastAsia="Times New Roman"/>
          <w:sz w:val="22"/>
          <w:szCs w:val="22"/>
          <w:lang w:eastAsia="cs-CZ"/>
        </w:rPr>
        <w:t>všichni tři přímí sousedé Rakouska</w:t>
      </w:r>
      <w:r w:rsidR="002872BC">
        <w:rPr>
          <w:rFonts w:eastAsia="Times New Roman"/>
          <w:sz w:val="22"/>
          <w:szCs w:val="22"/>
          <w:lang w:eastAsia="cs-CZ"/>
        </w:rPr>
        <w:t xml:space="preserve">. </w:t>
      </w:r>
      <w:r w:rsidRPr="008724B3">
        <w:rPr>
          <w:rFonts w:eastAsia="Times New Roman"/>
          <w:sz w:val="22"/>
          <w:szCs w:val="22"/>
          <w:lang w:eastAsia="cs-CZ"/>
        </w:rPr>
        <w:t xml:space="preserve"> Polsko je v některých skupinách zaměstnanců dohání.</w:t>
      </w:r>
    </w:p>
    <w:p w:rsidR="00F91BA3" w:rsidP="008724B3" w:rsidRDefault="00F91BA3" w14:paraId="5736F777" w14:textId="4C9D11B2">
      <w:pPr>
        <w:pStyle w:val="Default"/>
        <w:numPr>
          <w:ilvl w:val="0"/>
          <w:numId w:val="1"/>
        </w:numPr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F91BA3">
        <w:rPr>
          <w:rFonts w:eastAsia="Times New Roman"/>
          <w:sz w:val="22"/>
          <w:szCs w:val="22"/>
          <w:lang w:eastAsia="cs-CZ"/>
        </w:rPr>
        <w:t>Chorvatsko a Maďarsko se pohybují ve středu celkových nákladů.</w:t>
      </w:r>
    </w:p>
    <w:p w:rsidR="00F91BA3" w:rsidP="008724B3" w:rsidRDefault="00D66D17" w14:paraId="20F49C69" w14:textId="51CC6B27">
      <w:pPr>
        <w:pStyle w:val="Default"/>
        <w:numPr>
          <w:ilvl w:val="0"/>
          <w:numId w:val="1"/>
        </w:numPr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D66D17">
        <w:rPr>
          <w:rFonts w:eastAsia="Times New Roman"/>
          <w:sz w:val="22"/>
          <w:szCs w:val="22"/>
          <w:lang w:eastAsia="cs-CZ"/>
        </w:rPr>
        <w:t>Černá Hora, Rumunsko, Srbsko a Bulharsko vykazují nižší celkové náklady, přičemž jejich pořadí se liší v závislosti na skupině zaměstnanců.</w:t>
      </w:r>
    </w:p>
    <w:p w:rsidR="00D66D17" w:rsidP="008724B3" w:rsidRDefault="00D66D17" w14:paraId="2F8C595E" w14:textId="786EA37A">
      <w:pPr>
        <w:pStyle w:val="Default"/>
        <w:numPr>
          <w:ilvl w:val="0"/>
          <w:numId w:val="1"/>
        </w:numPr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D66D17">
        <w:rPr>
          <w:rFonts w:eastAsia="Times New Roman"/>
          <w:sz w:val="22"/>
          <w:szCs w:val="22"/>
          <w:lang w:eastAsia="cs-CZ"/>
        </w:rPr>
        <w:t>Albánie má trvale nejnižší celkové náklady u všech skupin zaměstnanců.</w:t>
      </w:r>
    </w:p>
    <w:p w:rsidR="00D66D17" w:rsidP="008724B3" w:rsidRDefault="00D66D17" w14:paraId="725AC0E8" w14:textId="1DD36F75">
      <w:pPr>
        <w:pStyle w:val="Default"/>
        <w:numPr>
          <w:ilvl w:val="0"/>
          <w:numId w:val="1"/>
        </w:numPr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D66D17">
        <w:rPr>
          <w:rFonts w:eastAsia="Times New Roman"/>
          <w:sz w:val="22"/>
          <w:szCs w:val="22"/>
          <w:lang w:eastAsia="cs-CZ"/>
        </w:rPr>
        <w:t>V porovnání s předchozími roky vzrostly celkové náklady v zemích střední a jihovýchodní Evropy výrazněji než v Rakousku, přičemž největší skok vykazuje Polsko.</w:t>
      </w:r>
    </w:p>
    <w:p w:rsidR="008724B3" w:rsidP="00BA2004" w:rsidRDefault="008724B3" w14:paraId="70DC2255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="0022496F" w:rsidP="0022496F" w:rsidRDefault="00F61E13" w14:paraId="7EE104FE" w14:textId="5BBF6091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F61E13">
        <w:rPr>
          <w:rFonts w:eastAsia="Times New Roman"/>
          <w:sz w:val="22"/>
          <w:szCs w:val="22"/>
          <w:lang w:eastAsia="cs-CZ"/>
        </w:rPr>
        <w:t xml:space="preserve">Je </w:t>
      </w:r>
      <w:r>
        <w:rPr>
          <w:rFonts w:eastAsia="Times New Roman"/>
          <w:sz w:val="22"/>
          <w:szCs w:val="22"/>
          <w:lang w:eastAsia="cs-CZ"/>
        </w:rPr>
        <w:t>třeba poznamenat</w:t>
      </w:r>
      <w:r w:rsidRPr="00F61E13">
        <w:rPr>
          <w:rFonts w:eastAsia="Times New Roman"/>
          <w:sz w:val="22"/>
          <w:szCs w:val="22"/>
          <w:lang w:eastAsia="cs-CZ"/>
        </w:rPr>
        <w:t xml:space="preserve">, že personální náklady v zemích mimo EU jsou poměrně nízké. Navíc země, které vstoupily do EU v prvním kole rozšíření před 20 lety, mají tendenci mít vyšší náklady než země s pozdějším členstvím v EU. Nižší personální náklady jsou </w:t>
      </w:r>
      <w:r>
        <w:rPr>
          <w:rFonts w:eastAsia="Times New Roman"/>
          <w:sz w:val="22"/>
          <w:szCs w:val="22"/>
          <w:lang w:eastAsia="cs-CZ"/>
        </w:rPr>
        <w:t>vykazovány</w:t>
      </w:r>
      <w:r w:rsidRPr="00F61E13">
        <w:rPr>
          <w:rFonts w:eastAsia="Times New Roman"/>
          <w:sz w:val="22"/>
          <w:szCs w:val="22"/>
          <w:lang w:eastAsia="cs-CZ"/>
        </w:rPr>
        <w:t xml:space="preserve"> v jihovýchodní Evropě. Při rozhodování o umístění podniku však hrají roli i další kritéria, jako je úroveň vzdělání</w:t>
      </w:r>
      <w:r>
        <w:rPr>
          <w:rFonts w:eastAsia="Times New Roman"/>
          <w:sz w:val="22"/>
          <w:szCs w:val="22"/>
          <w:lang w:eastAsia="cs-CZ"/>
        </w:rPr>
        <w:t xml:space="preserve">, </w:t>
      </w:r>
      <w:r w:rsidRPr="00F61E13">
        <w:rPr>
          <w:rFonts w:eastAsia="Times New Roman"/>
          <w:sz w:val="22"/>
          <w:szCs w:val="22"/>
          <w:lang w:eastAsia="cs-CZ"/>
        </w:rPr>
        <w:t>kvalifikace a také pracovní předpisy.</w:t>
      </w:r>
    </w:p>
    <w:p w:rsidR="00F61E13" w:rsidP="0022496F" w:rsidRDefault="00F61E13" w14:paraId="0D0F8F04" w14:textId="77777777">
      <w:pPr>
        <w:pStyle w:val="Default"/>
        <w:spacing w:line="264" w:lineRule="auto"/>
        <w:jc w:val="both"/>
        <w:rPr>
          <w:rFonts w:eastAsia="Times New Roman"/>
          <w:lang w:eastAsia="cs-CZ"/>
        </w:rPr>
      </w:pPr>
    </w:p>
    <w:p w:rsidR="004743BA" w:rsidP="00576960" w:rsidRDefault="004743BA" w14:paraId="2FF1B479" w14:textId="77777777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:rsidR="00A304D9" w:rsidP="00576960" w:rsidRDefault="00A304D9" w14:paraId="44C1F7BF" w14:textId="77777777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</w:p>
    <w:p w:rsidR="004743BA" w:rsidP="00576960" w:rsidRDefault="002872BC" w14:paraId="40453F65" w14:textId="175220D3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  <w:r>
        <w:rPr>
          <w:rFonts w:eastAsia="Times New Roman"/>
          <w:b/>
          <w:bCs/>
          <w:sz w:val="22"/>
          <w:szCs w:val="22"/>
          <w:lang w:eastAsia="cs-CZ"/>
        </w:rPr>
        <w:lastRenderedPageBreak/>
        <w:t>P</w:t>
      </w:r>
      <w:r w:rsidRPr="00FC1A99" w:rsidR="00576960">
        <w:rPr>
          <w:rFonts w:eastAsia="Times New Roman"/>
          <w:b/>
          <w:bCs/>
          <w:sz w:val="22"/>
          <w:szCs w:val="22"/>
          <w:lang w:eastAsia="cs-CZ"/>
        </w:rPr>
        <w:t>růmysl</w:t>
      </w:r>
    </w:p>
    <w:p w:rsidRPr="00576960" w:rsidR="00576960" w:rsidP="00576960" w:rsidRDefault="00576960" w14:paraId="39036E6A" w14:textId="4BCE3147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  <w:r w:rsidRPr="00576960">
        <w:rPr>
          <w:rFonts w:eastAsia="Times New Roman"/>
          <w:sz w:val="22"/>
          <w:szCs w:val="22"/>
          <w:lang w:eastAsia="cs-CZ"/>
        </w:rPr>
        <w:t>Konkrétní průmyslová pozorování naznačují, že země střední a jihovýchodní Evropy jsou oblíbenými místy outsourcingu pro zpracovatelský průmysl. Výsledkem podrobné průmyslové analýzy jsou následující body:</w:t>
      </w:r>
    </w:p>
    <w:p w:rsidRPr="00FC1A99" w:rsidR="00576960" w:rsidP="00576960" w:rsidRDefault="00576960" w14:paraId="79581EF9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FC1A99" w:rsidR="00576960" w:rsidP="00576960" w:rsidRDefault="00576960" w14:paraId="44A9310A" w14:textId="150BA95E">
      <w:pPr>
        <w:pStyle w:val="Default"/>
        <w:numPr>
          <w:ilvl w:val="0"/>
          <w:numId w:val="3"/>
        </w:numPr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FC1A99">
        <w:rPr>
          <w:rFonts w:eastAsia="Times New Roman"/>
          <w:sz w:val="22"/>
          <w:szCs w:val="22"/>
          <w:lang w:eastAsia="cs-CZ"/>
        </w:rPr>
        <w:t>Pořadí zemí se oproti roku 2022 nezměnilo.</w:t>
      </w:r>
    </w:p>
    <w:p w:rsidRPr="00FC1A99" w:rsidR="00576960" w:rsidP="00576960" w:rsidRDefault="00576960" w14:paraId="07796218" w14:textId="2328CC99">
      <w:pPr>
        <w:pStyle w:val="Default"/>
        <w:numPr>
          <w:ilvl w:val="0"/>
          <w:numId w:val="3"/>
        </w:numPr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FC1A99">
        <w:rPr>
          <w:rFonts w:eastAsia="Times New Roman"/>
          <w:sz w:val="22"/>
          <w:szCs w:val="22"/>
          <w:lang w:eastAsia="cs-CZ"/>
        </w:rPr>
        <w:t>Personální náklady na pracovníky ve zpracovatelském průmyslu jsou obecně nižší než v jiných odvětvích.</w:t>
      </w:r>
    </w:p>
    <w:p w:rsidRPr="00FC1A99" w:rsidR="00576960" w:rsidP="00576960" w:rsidRDefault="00576960" w14:paraId="387A88DB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Pr="00FC1A99" w:rsidR="00B0714D" w:rsidP="00576960" w:rsidRDefault="00B0714D" w14:paraId="773CE80E" w14:textId="03BE1449">
      <w:pPr>
        <w:pStyle w:val="Default"/>
        <w:spacing w:line="264" w:lineRule="auto"/>
        <w:jc w:val="both"/>
        <w:rPr>
          <w:rFonts w:eastAsia="Times New Roman"/>
          <w:b/>
          <w:bCs/>
          <w:sz w:val="22"/>
          <w:szCs w:val="22"/>
          <w:lang w:eastAsia="cs-CZ"/>
        </w:rPr>
      </w:pPr>
      <w:r w:rsidRPr="00FC1A99">
        <w:rPr>
          <w:rFonts w:eastAsia="Times New Roman"/>
          <w:b/>
          <w:bCs/>
          <w:sz w:val="22"/>
          <w:szCs w:val="22"/>
          <w:lang w:eastAsia="cs-CZ"/>
        </w:rPr>
        <w:t xml:space="preserve">Srovnání čistých platů </w:t>
      </w:r>
    </w:p>
    <w:p w:rsidR="00FC1A99" w:rsidP="00F80911" w:rsidRDefault="00FC1A99" w14:paraId="146D75E9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="00FC1A99" w:rsidP="00F80911" w:rsidRDefault="00301998" w14:paraId="2FCAC974" w14:textId="0877DFFE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301998">
        <w:rPr>
          <w:rFonts w:eastAsia="Times New Roman"/>
          <w:sz w:val="22"/>
          <w:szCs w:val="22"/>
          <w:lang w:eastAsia="cs-CZ"/>
        </w:rPr>
        <w:t xml:space="preserve">Srovnáme-li </w:t>
      </w:r>
      <w:r w:rsidR="002872BC">
        <w:rPr>
          <w:rFonts w:eastAsia="Times New Roman"/>
          <w:sz w:val="22"/>
          <w:szCs w:val="22"/>
          <w:lang w:eastAsia="cs-CZ"/>
        </w:rPr>
        <w:t xml:space="preserve">například </w:t>
      </w:r>
      <w:r w:rsidRPr="00301998">
        <w:rPr>
          <w:rFonts w:eastAsia="Times New Roman"/>
          <w:sz w:val="22"/>
          <w:szCs w:val="22"/>
          <w:lang w:eastAsia="cs-CZ"/>
        </w:rPr>
        <w:t>Bulharsko a Rakousko, generální ředitel v Bulharsku obdrží téměř 85 % celkových nákladů jako čistou mzdu, zatímco pracovník s nízkými příjmy si ponechá pouze 65 % čisté mzdy. V Rakousku je tomu naopak: čistá mzda generálního ředitele činí méně než 50 % celkových nákladů, zatímco u dělníka je to 59 %. Tento kontrast částečně vyplývá z rozdílných daňových systémů (rovná daň 10 % v Bulharsku, progresivní systém s mezní sazbou daně 55 % v Rakousku). Kromě toho mají osoby s vysokými příjmy v Bulharsku výhodu nižšího ročního limitu příspěvků na sociální zabezpečení ve výši 23 040 EUR (ve srovnání s 84 840 EUR v Rakousku).</w:t>
      </w:r>
    </w:p>
    <w:p w:rsidR="004D6F77" w:rsidP="00F80911" w:rsidRDefault="004D6F77" w14:paraId="51F184AA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="004D6F77" w:rsidP="00F80911" w:rsidRDefault="004D6F77" w14:paraId="4D61BD1E" w14:textId="5AA481EE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4D6F77">
        <w:rPr>
          <w:rFonts w:eastAsia="Times New Roman"/>
          <w:sz w:val="22"/>
          <w:szCs w:val="22"/>
          <w:lang w:eastAsia="cs-CZ"/>
        </w:rPr>
        <w:t>Za Českou republiku se na studii podílel tým Jana Sošky. </w:t>
      </w:r>
      <w:r w:rsidRPr="004D6F77">
        <w:rPr>
          <w:rFonts w:eastAsia="Times New Roman"/>
          <w:i/>
          <w:iCs/>
          <w:sz w:val="22"/>
          <w:szCs w:val="22"/>
          <w:lang w:eastAsia="cs-CZ"/>
        </w:rPr>
        <w:t>„V České republice mají manažeři, vedoucí pracovníci a administrativní pracovníci druhé nejvyšší finanční ohodnocení v rámci střední a jihovýchodní Evropy. Co se týče inflace, dochází k jejímu dlouhodobému snižování, a prognóza pro konec roku 2024 činí 4,6 %. Mezi nejvýznamnější odvětví stále patří automobilový průmysl, který je největší v rámci CEE regionu</w:t>
      </w:r>
      <w:r w:rsidR="003971A0">
        <w:rPr>
          <w:rFonts w:eastAsia="Times New Roman"/>
          <w:sz w:val="22"/>
          <w:szCs w:val="22"/>
          <w:lang w:eastAsia="cs-CZ"/>
        </w:rPr>
        <w:t>,</w:t>
      </w:r>
      <w:r w:rsidRPr="004D6F77">
        <w:rPr>
          <w:rFonts w:eastAsia="Times New Roman"/>
          <w:sz w:val="22"/>
          <w:szCs w:val="22"/>
          <w:lang w:eastAsia="cs-CZ"/>
        </w:rPr>
        <w:t>“ uvedl Jan Soška</w:t>
      </w:r>
      <w:r w:rsidR="00A919E3">
        <w:rPr>
          <w:rFonts w:eastAsia="Times New Roman"/>
          <w:sz w:val="22"/>
          <w:szCs w:val="22"/>
          <w:lang w:eastAsia="cs-CZ"/>
        </w:rPr>
        <w:t>, partner</w:t>
      </w:r>
      <w:r>
        <w:rPr>
          <w:rFonts w:eastAsia="Times New Roman"/>
          <w:sz w:val="22"/>
          <w:szCs w:val="22"/>
          <w:lang w:eastAsia="cs-CZ"/>
        </w:rPr>
        <w:t xml:space="preserve"> ze společnosti TPA</w:t>
      </w:r>
      <w:r w:rsidRPr="004D6F77">
        <w:rPr>
          <w:rFonts w:eastAsia="Times New Roman"/>
          <w:sz w:val="22"/>
          <w:szCs w:val="22"/>
          <w:lang w:eastAsia="cs-CZ"/>
        </w:rPr>
        <w:t>.</w:t>
      </w:r>
    </w:p>
    <w:p w:rsidR="00301998" w:rsidP="00F80911" w:rsidRDefault="00301998" w14:paraId="41490014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="00625324" w:rsidP="00F80911" w:rsidRDefault="00625324" w14:paraId="1BB9C156" w14:textId="77777777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</w:p>
    <w:p w:rsidR="00625324" w:rsidP="00F80911" w:rsidRDefault="00FB298C" w14:paraId="28E4D64F" w14:textId="540EA804">
      <w:pPr>
        <w:pStyle w:val="Default"/>
        <w:spacing w:line="264" w:lineRule="auto"/>
        <w:jc w:val="both"/>
        <w:rPr>
          <w:rFonts w:eastAsia="Times New Roman"/>
          <w:sz w:val="22"/>
          <w:szCs w:val="22"/>
          <w:lang w:eastAsia="cs-CZ"/>
        </w:rPr>
      </w:pPr>
      <w:r w:rsidRPr="00FB298C">
        <w:rPr>
          <w:rFonts w:eastAsia="Times New Roman"/>
          <w:sz w:val="22"/>
          <w:szCs w:val="22"/>
          <w:lang w:eastAsia="cs-CZ"/>
        </w:rPr>
        <w:t>Klaus Bauer-</w:t>
      </w:r>
      <w:proofErr w:type="spellStart"/>
      <w:r w:rsidRPr="00FB298C">
        <w:rPr>
          <w:rFonts w:eastAsia="Times New Roman"/>
          <w:sz w:val="22"/>
          <w:szCs w:val="22"/>
          <w:lang w:eastAsia="cs-CZ"/>
        </w:rPr>
        <w:t>Mitterlehner</w:t>
      </w:r>
      <w:proofErr w:type="spellEnd"/>
      <w:r w:rsidRPr="00FB298C">
        <w:rPr>
          <w:rFonts w:eastAsia="Times New Roman"/>
          <w:sz w:val="22"/>
          <w:szCs w:val="22"/>
          <w:lang w:eastAsia="cs-CZ"/>
        </w:rPr>
        <w:t xml:space="preserve">, partner společnosti TPA, uvedl: </w:t>
      </w:r>
      <w:bookmarkStart w:name="_Hlk167723535" w:id="2"/>
      <w:r w:rsidRPr="00FB298C">
        <w:rPr>
          <w:rFonts w:eastAsia="Times New Roman"/>
          <w:i/>
          <w:iCs/>
          <w:sz w:val="22"/>
          <w:szCs w:val="22"/>
          <w:lang w:eastAsia="cs-CZ"/>
        </w:rPr>
        <w:t>„</w:t>
      </w:r>
      <w:bookmarkEnd w:id="2"/>
      <w:r w:rsidRPr="00FB298C">
        <w:rPr>
          <w:rFonts w:eastAsia="Times New Roman"/>
          <w:i/>
          <w:iCs/>
          <w:sz w:val="22"/>
          <w:szCs w:val="22"/>
          <w:lang w:eastAsia="cs-CZ"/>
        </w:rPr>
        <w:t xml:space="preserve">Zahraniční obchod je pro nás jako pro mezinárodní společnost každodenní realitou. Jsme rádi, že můžeme již potřetí představit studii „Vliv personálních nákladů na rozhodování o umístění podniku“, protože poskytuje </w:t>
      </w:r>
      <w:r>
        <w:rPr>
          <w:rFonts w:eastAsia="Times New Roman"/>
          <w:i/>
          <w:iCs/>
          <w:sz w:val="22"/>
          <w:szCs w:val="22"/>
          <w:lang w:eastAsia="cs-CZ"/>
        </w:rPr>
        <w:t>užitečné</w:t>
      </w:r>
      <w:r w:rsidRPr="00FB298C">
        <w:rPr>
          <w:rFonts w:eastAsia="Times New Roman"/>
          <w:i/>
          <w:iCs/>
          <w:sz w:val="22"/>
          <w:szCs w:val="22"/>
          <w:lang w:eastAsia="cs-CZ"/>
        </w:rPr>
        <w:t xml:space="preserve"> údaje, které pomohou </w:t>
      </w:r>
      <w:r>
        <w:rPr>
          <w:rFonts w:eastAsia="Times New Roman"/>
          <w:i/>
          <w:iCs/>
          <w:sz w:val="22"/>
          <w:szCs w:val="22"/>
          <w:lang w:eastAsia="cs-CZ"/>
        </w:rPr>
        <w:t>podnikům při rozhodování</w:t>
      </w:r>
      <w:r w:rsidRPr="00FB298C">
        <w:rPr>
          <w:rFonts w:eastAsia="Times New Roman"/>
          <w:i/>
          <w:iCs/>
          <w:sz w:val="22"/>
          <w:szCs w:val="22"/>
          <w:lang w:eastAsia="cs-CZ"/>
        </w:rPr>
        <w:t>.</w:t>
      </w:r>
      <w:r w:rsidRPr="00FB298C" w:rsidR="00EC3149">
        <w:rPr>
          <w:rFonts w:eastAsia="Times New Roman"/>
          <w:i/>
          <w:iCs/>
          <w:sz w:val="22"/>
          <w:szCs w:val="22"/>
          <w:lang w:eastAsia="cs-CZ"/>
        </w:rPr>
        <w:t>“</w:t>
      </w:r>
      <w:r w:rsidRPr="00FB298C">
        <w:rPr>
          <w:rFonts w:eastAsia="Times New Roman"/>
          <w:sz w:val="22"/>
          <w:szCs w:val="22"/>
          <w:lang w:eastAsia="cs-CZ"/>
        </w:rPr>
        <w:t xml:space="preserve"> </w:t>
      </w:r>
      <w:r w:rsidR="00EC3149">
        <w:rPr>
          <w:rFonts w:eastAsia="Times New Roman"/>
          <w:sz w:val="22"/>
          <w:szCs w:val="22"/>
          <w:lang w:eastAsia="cs-CZ"/>
        </w:rPr>
        <w:t>Autory studie jsou</w:t>
      </w:r>
      <w:r w:rsidRPr="00FB298C">
        <w:rPr>
          <w:rFonts w:eastAsia="Times New Roman"/>
          <w:sz w:val="22"/>
          <w:szCs w:val="22"/>
          <w:lang w:eastAsia="cs-CZ"/>
        </w:rPr>
        <w:t xml:space="preserve"> Klaus Bauer-</w:t>
      </w:r>
      <w:proofErr w:type="spellStart"/>
      <w:r w:rsidRPr="00FB298C">
        <w:rPr>
          <w:rFonts w:eastAsia="Times New Roman"/>
          <w:sz w:val="22"/>
          <w:szCs w:val="22"/>
          <w:lang w:eastAsia="cs-CZ"/>
        </w:rPr>
        <w:t>Mitterlehner</w:t>
      </w:r>
      <w:proofErr w:type="spellEnd"/>
      <w:r w:rsidRPr="00FB298C">
        <w:rPr>
          <w:rFonts w:eastAsia="Times New Roman"/>
          <w:sz w:val="22"/>
          <w:szCs w:val="22"/>
          <w:lang w:eastAsia="cs-CZ"/>
        </w:rPr>
        <w:t xml:space="preserve"> spolu s kolegou Thomasem </w:t>
      </w:r>
      <w:proofErr w:type="spellStart"/>
      <w:r w:rsidRPr="00FB298C">
        <w:rPr>
          <w:rFonts w:eastAsia="Times New Roman"/>
          <w:sz w:val="22"/>
          <w:szCs w:val="22"/>
          <w:lang w:eastAsia="cs-CZ"/>
        </w:rPr>
        <w:t>Hanederem</w:t>
      </w:r>
      <w:proofErr w:type="spellEnd"/>
      <w:r w:rsidRPr="00FB298C">
        <w:rPr>
          <w:rFonts w:eastAsia="Times New Roman"/>
          <w:sz w:val="22"/>
          <w:szCs w:val="22"/>
          <w:lang w:eastAsia="cs-CZ"/>
        </w:rPr>
        <w:t xml:space="preserve"> a odborníkem na mzdy a sociální zabezpečení TPA Wolfgangem </w:t>
      </w:r>
      <w:proofErr w:type="spellStart"/>
      <w:r w:rsidRPr="00FB298C">
        <w:rPr>
          <w:rFonts w:eastAsia="Times New Roman"/>
          <w:sz w:val="22"/>
          <w:szCs w:val="22"/>
          <w:lang w:eastAsia="cs-CZ"/>
        </w:rPr>
        <w:t>Höflem</w:t>
      </w:r>
      <w:proofErr w:type="spellEnd"/>
      <w:r w:rsidRPr="00FB298C">
        <w:rPr>
          <w:rFonts w:eastAsia="Times New Roman"/>
          <w:sz w:val="22"/>
          <w:szCs w:val="22"/>
          <w:lang w:eastAsia="cs-CZ"/>
        </w:rPr>
        <w:t xml:space="preserve">. Thomas </w:t>
      </w:r>
      <w:proofErr w:type="spellStart"/>
      <w:r w:rsidRPr="00FB298C">
        <w:rPr>
          <w:rFonts w:eastAsia="Times New Roman"/>
          <w:sz w:val="22"/>
          <w:szCs w:val="22"/>
          <w:lang w:eastAsia="cs-CZ"/>
        </w:rPr>
        <w:t>Haneder</w:t>
      </w:r>
      <w:proofErr w:type="spellEnd"/>
      <w:r w:rsidRPr="00FB298C">
        <w:rPr>
          <w:rFonts w:eastAsia="Times New Roman"/>
          <w:sz w:val="22"/>
          <w:szCs w:val="22"/>
          <w:lang w:eastAsia="cs-CZ"/>
        </w:rPr>
        <w:t xml:space="preserve"> dodal: </w:t>
      </w:r>
      <w:r w:rsidRPr="00EC3149" w:rsidR="00EC3149">
        <w:rPr>
          <w:rFonts w:eastAsia="Times New Roman"/>
          <w:i/>
          <w:iCs/>
          <w:sz w:val="22"/>
          <w:szCs w:val="22"/>
          <w:lang w:eastAsia="cs-CZ"/>
        </w:rPr>
        <w:t>„</w:t>
      </w:r>
      <w:r w:rsidRPr="00EC3149">
        <w:rPr>
          <w:rFonts w:eastAsia="Times New Roman"/>
          <w:i/>
          <w:iCs/>
          <w:sz w:val="22"/>
          <w:szCs w:val="22"/>
          <w:lang w:eastAsia="cs-CZ"/>
        </w:rPr>
        <w:t xml:space="preserve">Personální náklady hrají zásadní roli při rozhodování podniků o umístění. Vysoká míra inflace a konkurenční boj o </w:t>
      </w:r>
      <w:r w:rsidR="00EC3149">
        <w:rPr>
          <w:rFonts w:eastAsia="Times New Roman"/>
          <w:i/>
          <w:iCs/>
          <w:sz w:val="22"/>
          <w:szCs w:val="22"/>
          <w:lang w:eastAsia="cs-CZ"/>
        </w:rPr>
        <w:t>odborníky</w:t>
      </w:r>
      <w:r w:rsidRPr="00EC3149">
        <w:rPr>
          <w:rFonts w:eastAsia="Times New Roman"/>
          <w:i/>
          <w:iCs/>
          <w:sz w:val="22"/>
          <w:szCs w:val="22"/>
          <w:lang w:eastAsia="cs-CZ"/>
        </w:rPr>
        <w:t xml:space="preserve"> zvyšují náklady ve střední a východní Evropě. I když tyto náklady rostou rychleji než v Rakousku, proces </w:t>
      </w:r>
      <w:r w:rsidR="00EC3149">
        <w:rPr>
          <w:rFonts w:eastAsia="Times New Roman"/>
          <w:i/>
          <w:iCs/>
          <w:sz w:val="22"/>
          <w:szCs w:val="22"/>
          <w:lang w:eastAsia="cs-CZ"/>
        </w:rPr>
        <w:t>vyrovnávání</w:t>
      </w:r>
      <w:r w:rsidRPr="00EC3149">
        <w:rPr>
          <w:rFonts w:eastAsia="Times New Roman"/>
          <w:i/>
          <w:iCs/>
          <w:sz w:val="22"/>
          <w:szCs w:val="22"/>
          <w:lang w:eastAsia="cs-CZ"/>
        </w:rPr>
        <w:t xml:space="preserve"> v zemích jihovýchodní Evropy bude ještě dlouho pokračovat.</w:t>
      </w:r>
      <w:r w:rsidRPr="00EC3149" w:rsidR="00EC3149">
        <w:rPr>
          <w:rFonts w:eastAsia="Times New Roman"/>
          <w:i/>
          <w:iCs/>
          <w:sz w:val="22"/>
          <w:szCs w:val="22"/>
          <w:lang w:eastAsia="cs-CZ"/>
        </w:rPr>
        <w:t>“</w:t>
      </w:r>
      <w:r w:rsidRPr="00EC3149">
        <w:rPr>
          <w:rFonts w:eastAsia="Times New Roman"/>
          <w:i/>
          <w:iCs/>
          <w:sz w:val="22"/>
          <w:szCs w:val="22"/>
          <w:lang w:eastAsia="cs-CZ"/>
        </w:rPr>
        <w:t xml:space="preserve"> </w:t>
      </w:r>
      <w:r w:rsidRPr="00FB298C">
        <w:rPr>
          <w:rFonts w:eastAsia="Times New Roman"/>
          <w:sz w:val="22"/>
          <w:szCs w:val="22"/>
          <w:lang w:eastAsia="cs-CZ"/>
        </w:rPr>
        <w:t xml:space="preserve">Kooperačním partnerem pro tento projekt byl jednatel společnosti </w:t>
      </w:r>
      <w:proofErr w:type="spellStart"/>
      <w:r w:rsidRPr="00FB298C">
        <w:rPr>
          <w:rFonts w:eastAsia="Times New Roman"/>
          <w:sz w:val="22"/>
          <w:szCs w:val="22"/>
          <w:lang w:eastAsia="cs-CZ"/>
        </w:rPr>
        <w:t>Kienbaum</w:t>
      </w:r>
      <w:proofErr w:type="spellEnd"/>
      <w:r w:rsidRPr="00FB298C">
        <w:rPr>
          <w:rFonts w:eastAsia="Times New Roman"/>
          <w:sz w:val="22"/>
          <w:szCs w:val="22"/>
          <w:lang w:eastAsia="cs-CZ"/>
        </w:rPr>
        <w:t xml:space="preserve"> Alfred Berger. </w:t>
      </w:r>
      <w:r w:rsidRPr="00EC3149" w:rsidR="00EC3149">
        <w:rPr>
          <w:rFonts w:eastAsia="Times New Roman"/>
          <w:i/>
          <w:iCs/>
          <w:sz w:val="22"/>
          <w:szCs w:val="22"/>
          <w:lang w:eastAsia="cs-CZ"/>
        </w:rPr>
        <w:t>„</w:t>
      </w:r>
      <w:r w:rsidRPr="00EC3149">
        <w:rPr>
          <w:rFonts w:eastAsia="Times New Roman"/>
          <w:i/>
          <w:iCs/>
          <w:sz w:val="22"/>
          <w:szCs w:val="22"/>
          <w:lang w:eastAsia="cs-CZ"/>
        </w:rPr>
        <w:t>Personální rozhodnutí by neměla být založena pouze na struktuře odměňování, protože stále důležitější roli hraje hospodářský růst a inflace. Skryté náklady mohou plynout také ze zdanění přesčasů nebo počtu dnů dovolené. Variabilní odměňování však nesmí být opomíjeno,</w:t>
      </w:r>
      <w:r w:rsidRPr="00EC3149" w:rsidR="009E1A06">
        <w:rPr>
          <w:rFonts w:eastAsia="Times New Roman"/>
          <w:i/>
          <w:iCs/>
          <w:sz w:val="22"/>
          <w:szCs w:val="22"/>
          <w:lang w:eastAsia="cs-CZ"/>
        </w:rPr>
        <w:t>“</w:t>
      </w:r>
      <w:r w:rsidR="009E1A06">
        <w:rPr>
          <w:rFonts w:eastAsia="Times New Roman"/>
          <w:i/>
          <w:iCs/>
          <w:sz w:val="22"/>
          <w:szCs w:val="22"/>
          <w:lang w:eastAsia="cs-CZ"/>
        </w:rPr>
        <w:t xml:space="preserve"> </w:t>
      </w:r>
      <w:r w:rsidRPr="00FB298C">
        <w:rPr>
          <w:rFonts w:eastAsia="Times New Roman"/>
          <w:sz w:val="22"/>
          <w:szCs w:val="22"/>
          <w:lang w:eastAsia="cs-CZ"/>
        </w:rPr>
        <w:t>poznamenal Alfred Berger.</w:t>
      </w:r>
      <w:r w:rsidR="00EC3149">
        <w:rPr>
          <w:rFonts w:eastAsia="Times New Roman"/>
          <w:sz w:val="22"/>
          <w:szCs w:val="22"/>
          <w:lang w:eastAsia="cs-CZ"/>
        </w:rPr>
        <w:t xml:space="preserve"> </w:t>
      </w:r>
    </w:p>
    <w:p w:rsidR="00B0714D" w:rsidP="00F80911" w:rsidRDefault="00B0714D" w14:paraId="3EC3752D" w14:textId="77777777">
      <w:pPr>
        <w:pStyle w:val="Default"/>
        <w:spacing w:line="264" w:lineRule="auto"/>
        <w:jc w:val="both"/>
        <w:rPr>
          <w:rFonts w:eastAsia="Times New Roman"/>
          <w:i/>
          <w:iCs/>
          <w:sz w:val="22"/>
          <w:szCs w:val="22"/>
          <w:lang w:eastAsia="cs-CZ"/>
        </w:rPr>
      </w:pPr>
    </w:p>
    <w:p w:rsidRPr="001F501D" w:rsidR="007B4CB7" w:rsidP="007A39B8" w:rsidRDefault="007B4CB7" w14:paraId="1C0DEB52" w14:textId="7C2CE002">
      <w:pPr>
        <w:pStyle w:val="Default"/>
        <w:spacing w:line="264" w:lineRule="auto"/>
        <w:jc w:val="both"/>
        <w:rPr>
          <w:rFonts w:eastAsia="Times New Roman" w:asciiTheme="minorHAnsi" w:hAnsiTheme="minorHAnsi" w:cstheme="minorBidi"/>
          <w:lang w:eastAsia="cs-CZ"/>
        </w:rPr>
      </w:pPr>
    </w:p>
    <w:p w:rsidR="00021254" w:rsidP="003916F2" w:rsidRDefault="00021254" w14:paraId="368A6582" w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:rsidRPr="007A39B8" w:rsidR="00EB1C5A" w:rsidP="007A39B8" w:rsidRDefault="00EB1C5A" w14:paraId="766502C4" w14:textId="77777777">
      <w:pPr>
        <w:pStyle w:val="F2-zkladn"/>
        <w:tabs>
          <w:tab w:val="right" w:pos="9070"/>
        </w:tabs>
        <w:spacing w:before="0" w:line="264" w:lineRule="auto"/>
        <w:rPr>
          <w:b/>
        </w:rPr>
      </w:pPr>
      <w:r w:rsidRPr="007A39B8">
        <w:rPr>
          <w:b/>
        </w:rPr>
        <w:t>Pro více informací kontaktujte:</w:t>
      </w:r>
    </w:p>
    <w:p w:rsidRPr="007A39B8" w:rsidR="00EB1C5A" w:rsidP="007A39B8" w:rsidRDefault="002A3294" w14:paraId="1C28118A" w14:textId="73FE04A0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 xml:space="preserve">Kamila </w:t>
      </w:r>
      <w:proofErr w:type="spellStart"/>
      <w:r w:rsidRPr="007A39B8">
        <w:rPr>
          <w:rFonts w:ascii="Arial" w:hAnsi="Arial" w:cs="Arial"/>
          <w:sz w:val="20"/>
          <w:szCs w:val="20"/>
        </w:rPr>
        <w:t>Žitnáková</w:t>
      </w:r>
      <w:proofErr w:type="spellEnd"/>
    </w:p>
    <w:p w:rsidRPr="007A39B8" w:rsidR="00EB1C5A" w:rsidP="007A39B8" w:rsidRDefault="00EB1C5A" w14:paraId="4835AA2F" w14:textId="77777777">
      <w:pPr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A39B8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7A39B8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:rsidRPr="007A39B8" w:rsidR="00EB1C5A" w:rsidP="007A39B8" w:rsidRDefault="00EB1C5A" w14:paraId="4DCE98C0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lastRenderedPageBreak/>
        <w:t>Ostrovní 126/30</w:t>
      </w:r>
    </w:p>
    <w:p w:rsidRPr="007A39B8" w:rsidR="00EB1C5A" w:rsidP="007A39B8" w:rsidRDefault="00EB1C5A" w14:paraId="09C6E920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sz w:val="20"/>
          <w:szCs w:val="20"/>
        </w:rPr>
        <w:t>110 00 Praha 1</w:t>
      </w:r>
    </w:p>
    <w:p w:rsidRPr="007A39B8" w:rsidR="00EB1C5A" w:rsidP="007A39B8" w:rsidRDefault="00EB1C5A" w14:paraId="2EEA2F44" w14:textId="5E276D42">
      <w:pPr>
        <w:spacing w:after="0" w:line="264" w:lineRule="auto"/>
        <w:rPr>
          <w:rFonts w:ascii="Arial" w:hAnsi="Arial" w:cs="Arial"/>
          <w:sz w:val="20"/>
          <w:szCs w:val="20"/>
        </w:rPr>
      </w:pPr>
      <w:proofErr w:type="spellStart"/>
      <w:r w:rsidRPr="007A39B8">
        <w:rPr>
          <w:rFonts w:ascii="Arial" w:hAnsi="Arial" w:cs="Arial"/>
          <w:sz w:val="20"/>
          <w:szCs w:val="20"/>
        </w:rPr>
        <w:t>gsm</w:t>
      </w:r>
      <w:proofErr w:type="spellEnd"/>
      <w:r w:rsidRPr="007A39B8">
        <w:rPr>
          <w:rFonts w:ascii="Arial" w:hAnsi="Arial" w:cs="Arial"/>
          <w:sz w:val="20"/>
          <w:szCs w:val="20"/>
        </w:rPr>
        <w:t xml:space="preserve">: + 420 </w:t>
      </w:r>
      <w:r w:rsidRPr="007A39B8" w:rsidR="003D5F96">
        <w:rPr>
          <w:rFonts w:ascii="Arial" w:hAnsi="Arial" w:cs="Arial"/>
          <w:sz w:val="20"/>
          <w:szCs w:val="20"/>
        </w:rPr>
        <w:t>725 544 106</w:t>
      </w:r>
    </w:p>
    <w:p w:rsidRPr="007A39B8" w:rsidR="00EB1C5A" w:rsidP="007A39B8" w:rsidRDefault="00000000" w14:paraId="692417D8" w14:textId="77777777">
      <w:pPr>
        <w:spacing w:after="0" w:line="264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Pr="007A39B8" w:rsidR="00EB1C5A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:rsidRPr="007A39B8" w:rsidR="00316D20" w:rsidP="007A39B8" w:rsidRDefault="00EB1C5A" w14:paraId="28B3B900" w14:textId="5CDD139B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7A39B8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w:history="1" r:id="rId11">
        <w:r w:rsidRPr="007A39B8" w:rsidR="002A3294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:rsidR="002A3294" w:rsidP="007A39B8" w:rsidRDefault="002A3294" w14:paraId="0C9BF7BF" w14:textId="77777777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:rsidRPr="007A39B8" w:rsidR="007A39B8" w:rsidP="007A39B8" w:rsidRDefault="007A39B8" w14:paraId="02B11144" w14:textId="77777777">
      <w:pPr>
        <w:spacing w:after="0" w:line="264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:rsidRPr="007A39B8" w:rsidR="005A2DC0" w:rsidP="007A39B8" w:rsidRDefault="00EB1C5A" w14:paraId="11CCEE53" w14:textId="5F4BEED9">
      <w:pPr>
        <w:spacing w:after="0" w:line="264" w:lineRule="auto"/>
        <w:rPr>
          <w:rFonts w:ascii="Arial" w:hAnsi="Arial" w:cs="Arial"/>
          <w:sz w:val="20"/>
          <w:szCs w:val="20"/>
        </w:rPr>
      </w:pPr>
      <w:r w:rsidRPr="007A39B8">
        <w:rPr>
          <w:rFonts w:ascii="Arial" w:hAnsi="Arial" w:cs="Arial"/>
          <w:b/>
          <w:sz w:val="20"/>
          <w:szCs w:val="20"/>
        </w:rPr>
        <w:t xml:space="preserve">Informace </w:t>
      </w:r>
      <w:r w:rsidR="009E1A06">
        <w:rPr>
          <w:rFonts w:ascii="Arial" w:hAnsi="Arial" w:cs="Arial"/>
          <w:b/>
          <w:sz w:val="20"/>
          <w:szCs w:val="20"/>
        </w:rPr>
        <w:t>o společnosti TPA</w:t>
      </w:r>
      <w:r w:rsidRPr="007A39B8">
        <w:rPr>
          <w:rFonts w:ascii="Arial" w:hAnsi="Arial" w:cs="Arial"/>
          <w:b/>
          <w:sz w:val="20"/>
          <w:szCs w:val="20"/>
        </w:rPr>
        <w:t>:</w:t>
      </w:r>
    </w:p>
    <w:p w:rsidRPr="007A39B8" w:rsidR="005A2DC0" w:rsidP="007A39B8" w:rsidRDefault="005A2DC0" w14:paraId="7DDF97E7" w14:textId="77777777">
      <w:pPr>
        <w:pStyle w:val="F2-zkladn"/>
        <w:spacing w:before="0" w:line="264" w:lineRule="auto"/>
        <w:rPr>
          <w:b/>
        </w:rPr>
      </w:pPr>
    </w:p>
    <w:p w:rsidR="00EB1C5A" w:rsidP="007A39B8" w:rsidRDefault="00EB1C5A" w14:paraId="05D36A23" w14:textId="77777777">
      <w:pPr>
        <w:pStyle w:val="F2-zkladn"/>
        <w:spacing w:before="0" w:line="264" w:lineRule="auto"/>
      </w:pPr>
      <w:r w:rsidRPr="007A39B8">
        <w:t xml:space="preserve">Skupina </w:t>
      </w:r>
      <w:r w:rsidRPr="007A39B8">
        <w:rPr>
          <w:b/>
        </w:rPr>
        <w:t>TPA Group</w:t>
      </w:r>
      <w:r w:rsidRPr="007A39B8">
        <w:t xml:space="preserve"> poskytuje v České republice své služby od roku </w:t>
      </w:r>
      <w:smartTag w:uri="urn:schemas-microsoft-com:office:smarttags" w:element="metricconverter">
        <w:smartTagPr>
          <w:attr w:name="ProductID" w:val="1993 a"/>
        </w:smartTagPr>
        <w:r w:rsidRPr="007A39B8">
          <w:t>1993 a</w:t>
        </w:r>
      </w:smartTag>
      <w:r w:rsidRPr="007A39B8">
        <w:t xml:space="preserve"> působí celkem v</w:t>
      </w:r>
      <w:r w:rsidRPr="007A39B8" w:rsidR="00483CC4">
        <w:t>e dvanácti</w:t>
      </w:r>
      <w:r w:rsidRPr="007A39B8">
        <w:t xml:space="preserve"> zemích střední a jihovýchodní Evropy. </w:t>
      </w:r>
      <w:r w:rsidRPr="007A39B8" w:rsidR="009B0DF4">
        <w:t xml:space="preserve">Poskytuje služby zejména v oblastech daňově poradenství, vedení účetnictví, auditu, oceňování a poradenství při akvizicích. </w:t>
      </w:r>
      <w:r w:rsidRPr="007A39B8">
        <w:t xml:space="preserve"> Zaměřuje se především na korporátní klienty podnikající na mezinárodní úrovni v oblasti střední a jihovýchodní Evropy. Skupina TPA Group je nezávislým členem aliance</w:t>
      </w:r>
      <w:r w:rsidRPr="007A39B8">
        <w:rPr>
          <w:b/>
        </w:rPr>
        <w:t xml:space="preserve"> </w:t>
      </w:r>
      <w:proofErr w:type="spellStart"/>
      <w:r w:rsidRPr="007A39B8">
        <w:rPr>
          <w:b/>
        </w:rPr>
        <w:t>Baker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Tilly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Europe</w:t>
      </w:r>
      <w:proofErr w:type="spellEnd"/>
      <w:r w:rsidRPr="007A39B8">
        <w:rPr>
          <w:b/>
        </w:rPr>
        <w:t xml:space="preserve"> </w:t>
      </w:r>
      <w:proofErr w:type="spellStart"/>
      <w:r w:rsidRPr="007A39B8">
        <w:rPr>
          <w:b/>
        </w:rPr>
        <w:t>Alliance</w:t>
      </w:r>
      <w:proofErr w:type="spellEnd"/>
      <w:r w:rsidRPr="007A39B8">
        <w:t xml:space="preserve">, jejímiž dalšími členy je celosvětová poradenská síť </w:t>
      </w:r>
      <w:hyperlink w:history="1" r:id="rId12">
        <w:proofErr w:type="spellStart"/>
        <w:r w:rsidRPr="007A39B8">
          <w:rPr>
            <w:rStyle w:val="Hypertextovodkaz"/>
            <w:b/>
          </w:rPr>
          <w:t>Baker</w:t>
        </w:r>
        <w:proofErr w:type="spellEnd"/>
        <w:r w:rsidRPr="007A39B8">
          <w:rPr>
            <w:rStyle w:val="Hypertextovodkaz"/>
            <w:b/>
          </w:rPr>
          <w:t xml:space="preserve"> </w:t>
        </w:r>
        <w:proofErr w:type="spellStart"/>
        <w:r w:rsidRPr="007A39B8">
          <w:rPr>
            <w:rStyle w:val="Hypertextovodkaz"/>
            <w:b/>
          </w:rPr>
          <w:t>Tilly</w:t>
        </w:r>
        <w:proofErr w:type="spellEnd"/>
        <w:r w:rsidRPr="007A39B8">
          <w:rPr>
            <w:rStyle w:val="Hypertextovodkaz"/>
            <w:b/>
          </w:rPr>
          <w:t xml:space="preserve"> International</w:t>
        </w:r>
      </w:hyperlink>
      <w:r w:rsidRPr="007A39B8">
        <w:t xml:space="preserve"> a samostatný člen 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International, </w:t>
      </w:r>
      <w:hyperlink w:history="1" r:id="rId13">
        <w:proofErr w:type="spellStart"/>
        <w:r w:rsidRPr="007A39B8" w:rsidR="00433B9A">
          <w:rPr>
            <w:rStyle w:val="Hypertextovodkaz"/>
            <w:b/>
          </w:rPr>
          <w:t>Baker</w:t>
        </w:r>
        <w:proofErr w:type="spellEnd"/>
        <w:r w:rsidRPr="007A39B8" w:rsidR="00433B9A">
          <w:rPr>
            <w:rStyle w:val="Hypertextovodkaz"/>
            <w:b/>
          </w:rPr>
          <w:t xml:space="preserve"> </w:t>
        </w:r>
        <w:proofErr w:type="spellStart"/>
        <w:r w:rsidRPr="007A39B8" w:rsidR="00433B9A">
          <w:rPr>
            <w:rStyle w:val="Hypertextovodkaz"/>
            <w:b/>
          </w:rPr>
          <w:t>Tilly</w:t>
        </w:r>
        <w:proofErr w:type="spellEnd"/>
      </w:hyperlink>
      <w:r w:rsidRPr="007A39B8">
        <w:t xml:space="preserve"> v Německu. Díky členství v 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</w:t>
      </w:r>
      <w:proofErr w:type="spellStart"/>
      <w:r w:rsidRPr="007A39B8">
        <w:t>Europe</w:t>
      </w:r>
      <w:proofErr w:type="spellEnd"/>
      <w:r w:rsidRPr="007A39B8">
        <w:t xml:space="preserve"> </w:t>
      </w:r>
      <w:proofErr w:type="spellStart"/>
      <w:r w:rsidRPr="007A39B8">
        <w:t>Allience</w:t>
      </w:r>
      <w:proofErr w:type="spellEnd"/>
      <w:r w:rsidRPr="007A39B8">
        <w:t xml:space="preserve"> nabízí skupina TPA Group svým klientům služby globální sítě </w:t>
      </w:r>
      <w:proofErr w:type="spellStart"/>
      <w:r w:rsidRPr="007A39B8">
        <w:t>Baker</w:t>
      </w:r>
      <w:proofErr w:type="spellEnd"/>
      <w:r w:rsidRPr="007A39B8">
        <w:t xml:space="preserve"> </w:t>
      </w:r>
      <w:proofErr w:type="spellStart"/>
      <w:r w:rsidRPr="007A39B8">
        <w:t>Tilly</w:t>
      </w:r>
      <w:proofErr w:type="spellEnd"/>
      <w:r w:rsidRPr="007A39B8">
        <w:t xml:space="preserve"> International, která patří do první desítky celosvětových poradenských sítí. </w:t>
      </w:r>
    </w:p>
    <w:p w:rsidR="00F3169E" w:rsidP="007A39B8" w:rsidRDefault="00F3169E" w14:paraId="29A2AC5D" w14:textId="77777777">
      <w:pPr>
        <w:pStyle w:val="F2-zkladn"/>
        <w:spacing w:before="0" w:line="264" w:lineRule="auto"/>
      </w:pPr>
    </w:p>
    <w:p w:rsidRPr="00F3169E" w:rsidR="001272D9" w:rsidRDefault="001272D9" w14:paraId="1A9B85E0" w14:textId="01DD576C">
      <w:pPr>
        <w:rPr>
          <w:rFonts w:ascii="Arial" w:hAnsi="Arial" w:eastAsia="Times New Roman" w:cs="Arial"/>
          <w:color w:val="000000"/>
          <w:lang w:eastAsia="cs-CZ"/>
        </w:rPr>
      </w:pPr>
    </w:p>
    <w:sectPr w:rsidRPr="00F3169E" w:rsidR="001272D9" w:rsidSect="002513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orient="portrait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2609" w:rsidP="00087B0F" w:rsidRDefault="00642609" w14:paraId="25C1E492" w14:textId="77777777">
      <w:pPr>
        <w:spacing w:after="0" w:line="240" w:lineRule="auto"/>
      </w:pPr>
      <w:r>
        <w:separator/>
      </w:r>
    </w:p>
  </w:endnote>
  <w:endnote w:type="continuationSeparator" w:id="0">
    <w:p w:rsidR="00642609" w:rsidP="00087B0F" w:rsidRDefault="00642609" w14:paraId="016608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FE0" w:rsidRDefault="00A71FE0" w14:paraId="4264C443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FE0" w:rsidRDefault="00A71FE0" w14:paraId="1B7E5DD5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FE0" w:rsidRDefault="00A71FE0" w14:paraId="689B939D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2609" w:rsidP="00087B0F" w:rsidRDefault="00642609" w14:paraId="5FDB54A1" w14:textId="77777777">
      <w:pPr>
        <w:spacing w:after="0" w:line="240" w:lineRule="auto"/>
      </w:pPr>
      <w:r>
        <w:separator/>
      </w:r>
    </w:p>
  </w:footnote>
  <w:footnote w:type="continuationSeparator" w:id="0">
    <w:p w:rsidR="00642609" w:rsidP="00087B0F" w:rsidRDefault="00642609" w14:paraId="52B778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FE0" w:rsidRDefault="00A71FE0" w14:paraId="542797B2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04800" w:rsidRDefault="004432AB" w14:paraId="4E54D380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FBAF7B" wp14:editId="5D87AFFD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FE0" w:rsidRDefault="00A71FE0" w14:paraId="5F15BE7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652"/>
    <w:multiLevelType w:val="hybridMultilevel"/>
    <w:tmpl w:val="220A3B02"/>
    <w:lvl w:ilvl="0" w:tplc="9C3424B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8E2399"/>
    <w:multiLevelType w:val="hybridMultilevel"/>
    <w:tmpl w:val="3D3EF27C"/>
    <w:lvl w:ilvl="0" w:tplc="28FA665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0C708B"/>
    <w:multiLevelType w:val="hybridMultilevel"/>
    <w:tmpl w:val="C6EE270C"/>
    <w:lvl w:ilvl="0" w:tplc="9C3424B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1D40C7"/>
    <w:multiLevelType w:val="hybridMultilevel"/>
    <w:tmpl w:val="881AD51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464565"/>
    <w:multiLevelType w:val="hybridMultilevel"/>
    <w:tmpl w:val="4D76FFF2"/>
    <w:lvl w:ilvl="0" w:tplc="9C3424B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F85D9C"/>
    <w:multiLevelType w:val="hybridMultilevel"/>
    <w:tmpl w:val="A57AD4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AF4BFF"/>
    <w:multiLevelType w:val="hybridMultilevel"/>
    <w:tmpl w:val="5054052E"/>
    <w:lvl w:ilvl="0" w:tplc="0D76AD98">
      <w:start w:val="1"/>
      <w:numFmt w:val="bullet"/>
      <w:pStyle w:val="Seznamsodrkami3"/>
      <w:lvlText w:val="="/>
      <w:lvlJc w:val="left"/>
      <w:pPr>
        <w:ind w:left="1781" w:hanging="360"/>
      </w:pPr>
      <w:rPr>
        <w:rFonts w:hint="default" w:ascii="Webdings" w:hAnsi="Webdings"/>
        <w:color w:val="C45911" w:themeColor="accent2" w:themeShade="BF"/>
      </w:rPr>
    </w:lvl>
    <w:lvl w:ilvl="1" w:tplc="0C070003" w:tentative="1">
      <w:start w:val="1"/>
      <w:numFmt w:val="bullet"/>
      <w:lvlText w:val="o"/>
      <w:lvlJc w:val="left"/>
      <w:pPr>
        <w:ind w:left="2501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3221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3941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4661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5381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6101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6821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7541" w:hanging="360"/>
      </w:pPr>
      <w:rPr>
        <w:rFonts w:hint="default" w:ascii="Wingdings" w:hAnsi="Wingdings"/>
      </w:rPr>
    </w:lvl>
  </w:abstractNum>
  <w:abstractNum w:abstractNumId="7" w15:restartNumberingAfterBreak="0">
    <w:nsid w:val="6F183B4B"/>
    <w:multiLevelType w:val="hybridMultilevel"/>
    <w:tmpl w:val="F2E27A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73283666">
    <w:abstractNumId w:val="7"/>
  </w:num>
  <w:num w:numId="2" w16cid:durableId="599875206">
    <w:abstractNumId w:val="1"/>
  </w:num>
  <w:num w:numId="3" w16cid:durableId="1904946317">
    <w:abstractNumId w:val="3"/>
  </w:num>
  <w:num w:numId="4" w16cid:durableId="2101415224">
    <w:abstractNumId w:val="0"/>
  </w:num>
  <w:num w:numId="5" w16cid:durableId="1464423411">
    <w:abstractNumId w:val="2"/>
  </w:num>
  <w:num w:numId="6" w16cid:durableId="46955258">
    <w:abstractNumId w:val="4"/>
  </w:num>
  <w:num w:numId="7" w16cid:durableId="1629779030">
    <w:abstractNumId w:val="5"/>
  </w:num>
  <w:num w:numId="8" w16cid:durableId="624431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0F"/>
    <w:rsid w:val="00021254"/>
    <w:rsid w:val="00024EB1"/>
    <w:rsid w:val="00034EAB"/>
    <w:rsid w:val="000474F2"/>
    <w:rsid w:val="0005087E"/>
    <w:rsid w:val="00056B71"/>
    <w:rsid w:val="00072CA9"/>
    <w:rsid w:val="00087B0F"/>
    <w:rsid w:val="00087B70"/>
    <w:rsid w:val="000A2944"/>
    <w:rsid w:val="000B1F52"/>
    <w:rsid w:val="000F648D"/>
    <w:rsid w:val="0010635D"/>
    <w:rsid w:val="001272D9"/>
    <w:rsid w:val="00147AAD"/>
    <w:rsid w:val="001514D6"/>
    <w:rsid w:val="001643CE"/>
    <w:rsid w:val="0016511F"/>
    <w:rsid w:val="001665B3"/>
    <w:rsid w:val="001833EC"/>
    <w:rsid w:val="00190F27"/>
    <w:rsid w:val="001B248E"/>
    <w:rsid w:val="001C0CE4"/>
    <w:rsid w:val="001F387C"/>
    <w:rsid w:val="001F501D"/>
    <w:rsid w:val="002212EA"/>
    <w:rsid w:val="00221E3C"/>
    <w:rsid w:val="0022496F"/>
    <w:rsid w:val="00227CD4"/>
    <w:rsid w:val="00245ED1"/>
    <w:rsid w:val="002467AC"/>
    <w:rsid w:val="002468A7"/>
    <w:rsid w:val="00247652"/>
    <w:rsid w:val="0025133B"/>
    <w:rsid w:val="0027105E"/>
    <w:rsid w:val="002872BC"/>
    <w:rsid w:val="002948D0"/>
    <w:rsid w:val="002A3294"/>
    <w:rsid w:val="002A7D37"/>
    <w:rsid w:val="002C3F78"/>
    <w:rsid w:val="002D4C48"/>
    <w:rsid w:val="002E39E1"/>
    <w:rsid w:val="00301998"/>
    <w:rsid w:val="00302ABC"/>
    <w:rsid w:val="0030704F"/>
    <w:rsid w:val="00307EBA"/>
    <w:rsid w:val="003143B9"/>
    <w:rsid w:val="00316D20"/>
    <w:rsid w:val="003371D5"/>
    <w:rsid w:val="00356DAB"/>
    <w:rsid w:val="00376708"/>
    <w:rsid w:val="00381597"/>
    <w:rsid w:val="00385385"/>
    <w:rsid w:val="003916F2"/>
    <w:rsid w:val="003971A0"/>
    <w:rsid w:val="003B5AE8"/>
    <w:rsid w:val="003D33AF"/>
    <w:rsid w:val="003D33D5"/>
    <w:rsid w:val="003D482F"/>
    <w:rsid w:val="003D5F96"/>
    <w:rsid w:val="004010C0"/>
    <w:rsid w:val="00410BBE"/>
    <w:rsid w:val="00414BA1"/>
    <w:rsid w:val="00415AAB"/>
    <w:rsid w:val="004321DB"/>
    <w:rsid w:val="00433B9A"/>
    <w:rsid w:val="00437506"/>
    <w:rsid w:val="004432AB"/>
    <w:rsid w:val="00474216"/>
    <w:rsid w:val="004743BA"/>
    <w:rsid w:val="00483CC4"/>
    <w:rsid w:val="00494A82"/>
    <w:rsid w:val="00495371"/>
    <w:rsid w:val="004C261B"/>
    <w:rsid w:val="004D6F77"/>
    <w:rsid w:val="004E2B60"/>
    <w:rsid w:val="004F1F03"/>
    <w:rsid w:val="00511884"/>
    <w:rsid w:val="0051646C"/>
    <w:rsid w:val="0053615C"/>
    <w:rsid w:val="0057361B"/>
    <w:rsid w:val="005744B2"/>
    <w:rsid w:val="00576960"/>
    <w:rsid w:val="00590F8E"/>
    <w:rsid w:val="005A2487"/>
    <w:rsid w:val="005A2DC0"/>
    <w:rsid w:val="00625324"/>
    <w:rsid w:val="006271A1"/>
    <w:rsid w:val="00636DFB"/>
    <w:rsid w:val="00642609"/>
    <w:rsid w:val="00643BFA"/>
    <w:rsid w:val="00650005"/>
    <w:rsid w:val="00667056"/>
    <w:rsid w:val="00677F43"/>
    <w:rsid w:val="006A3CE4"/>
    <w:rsid w:val="006A65B5"/>
    <w:rsid w:val="006A7542"/>
    <w:rsid w:val="006B531A"/>
    <w:rsid w:val="006C2B68"/>
    <w:rsid w:val="006D4B45"/>
    <w:rsid w:val="006E6C5B"/>
    <w:rsid w:val="006F39F5"/>
    <w:rsid w:val="00704800"/>
    <w:rsid w:val="00734F7E"/>
    <w:rsid w:val="00735B2F"/>
    <w:rsid w:val="0075184E"/>
    <w:rsid w:val="00756665"/>
    <w:rsid w:val="00764026"/>
    <w:rsid w:val="00776588"/>
    <w:rsid w:val="00784698"/>
    <w:rsid w:val="00792360"/>
    <w:rsid w:val="007A39B8"/>
    <w:rsid w:val="007B4CB7"/>
    <w:rsid w:val="007B5B26"/>
    <w:rsid w:val="007B5F1E"/>
    <w:rsid w:val="007C65E0"/>
    <w:rsid w:val="007C74F1"/>
    <w:rsid w:val="007D4CFC"/>
    <w:rsid w:val="007E1A19"/>
    <w:rsid w:val="007E718D"/>
    <w:rsid w:val="00853913"/>
    <w:rsid w:val="008724B3"/>
    <w:rsid w:val="008A06BA"/>
    <w:rsid w:val="008A328F"/>
    <w:rsid w:val="008A6922"/>
    <w:rsid w:val="008C35C6"/>
    <w:rsid w:val="008D30B5"/>
    <w:rsid w:val="008E0CBB"/>
    <w:rsid w:val="00911D3B"/>
    <w:rsid w:val="009312EA"/>
    <w:rsid w:val="009448BF"/>
    <w:rsid w:val="00965886"/>
    <w:rsid w:val="0099767A"/>
    <w:rsid w:val="00997BD4"/>
    <w:rsid w:val="009A0B16"/>
    <w:rsid w:val="009B0DF4"/>
    <w:rsid w:val="009E1A06"/>
    <w:rsid w:val="009F5D62"/>
    <w:rsid w:val="009F6061"/>
    <w:rsid w:val="00A03AEB"/>
    <w:rsid w:val="00A304D9"/>
    <w:rsid w:val="00A4713A"/>
    <w:rsid w:val="00A71FE0"/>
    <w:rsid w:val="00A74319"/>
    <w:rsid w:val="00A77597"/>
    <w:rsid w:val="00A919E3"/>
    <w:rsid w:val="00AA1EC4"/>
    <w:rsid w:val="00AA2DB4"/>
    <w:rsid w:val="00AD6570"/>
    <w:rsid w:val="00AF63E5"/>
    <w:rsid w:val="00B0714D"/>
    <w:rsid w:val="00B121F9"/>
    <w:rsid w:val="00B47281"/>
    <w:rsid w:val="00B66D84"/>
    <w:rsid w:val="00BA2004"/>
    <w:rsid w:val="00BB2F4F"/>
    <w:rsid w:val="00BC3DE0"/>
    <w:rsid w:val="00BC4A3D"/>
    <w:rsid w:val="00BE16A9"/>
    <w:rsid w:val="00BF7D01"/>
    <w:rsid w:val="00C27561"/>
    <w:rsid w:val="00C37E0A"/>
    <w:rsid w:val="00C43F8F"/>
    <w:rsid w:val="00CB03EB"/>
    <w:rsid w:val="00CC1656"/>
    <w:rsid w:val="00CC6FED"/>
    <w:rsid w:val="00CD249C"/>
    <w:rsid w:val="00D01576"/>
    <w:rsid w:val="00D04011"/>
    <w:rsid w:val="00D25E97"/>
    <w:rsid w:val="00D26944"/>
    <w:rsid w:val="00D4284D"/>
    <w:rsid w:val="00D5172D"/>
    <w:rsid w:val="00D579C4"/>
    <w:rsid w:val="00D66D17"/>
    <w:rsid w:val="00D67270"/>
    <w:rsid w:val="00D72C84"/>
    <w:rsid w:val="00D74683"/>
    <w:rsid w:val="00DA18DA"/>
    <w:rsid w:val="00DB6D1B"/>
    <w:rsid w:val="00DC112F"/>
    <w:rsid w:val="00DC1671"/>
    <w:rsid w:val="00DD06BF"/>
    <w:rsid w:val="00DF5919"/>
    <w:rsid w:val="00DF7E3A"/>
    <w:rsid w:val="00E20A11"/>
    <w:rsid w:val="00E62DFE"/>
    <w:rsid w:val="00E97493"/>
    <w:rsid w:val="00EA436F"/>
    <w:rsid w:val="00EB12F8"/>
    <w:rsid w:val="00EB1C5A"/>
    <w:rsid w:val="00EC3149"/>
    <w:rsid w:val="00ED4CF4"/>
    <w:rsid w:val="00F230EE"/>
    <w:rsid w:val="00F3015E"/>
    <w:rsid w:val="00F3169E"/>
    <w:rsid w:val="00F32BD2"/>
    <w:rsid w:val="00F56C5B"/>
    <w:rsid w:val="00F61E13"/>
    <w:rsid w:val="00F80911"/>
    <w:rsid w:val="00F86F37"/>
    <w:rsid w:val="00F91BA3"/>
    <w:rsid w:val="00F97F4F"/>
    <w:rsid w:val="00FA0547"/>
    <w:rsid w:val="00FB298C"/>
    <w:rsid w:val="00FC1A99"/>
    <w:rsid w:val="00FE255D"/>
    <w:rsid w:val="0239750A"/>
    <w:rsid w:val="024FA9DA"/>
    <w:rsid w:val="026A6F84"/>
    <w:rsid w:val="02C5C4BA"/>
    <w:rsid w:val="039DD79F"/>
    <w:rsid w:val="03CB2327"/>
    <w:rsid w:val="04063FE5"/>
    <w:rsid w:val="044554D7"/>
    <w:rsid w:val="061501E2"/>
    <w:rsid w:val="06AE04F5"/>
    <w:rsid w:val="06D76539"/>
    <w:rsid w:val="06DC7D90"/>
    <w:rsid w:val="0702C3E9"/>
    <w:rsid w:val="08049A85"/>
    <w:rsid w:val="0A046E03"/>
    <w:rsid w:val="0A516C91"/>
    <w:rsid w:val="0A56F19F"/>
    <w:rsid w:val="0B427BBE"/>
    <w:rsid w:val="0C2C7BDA"/>
    <w:rsid w:val="0CF067FA"/>
    <w:rsid w:val="0D23EB31"/>
    <w:rsid w:val="0D85A985"/>
    <w:rsid w:val="0D890D53"/>
    <w:rsid w:val="0D8E9261"/>
    <w:rsid w:val="0DA10B06"/>
    <w:rsid w:val="0DB0DAD7"/>
    <w:rsid w:val="0F24DDB4"/>
    <w:rsid w:val="11323DC9"/>
    <w:rsid w:val="11C053D4"/>
    <w:rsid w:val="11E3B63F"/>
    <w:rsid w:val="133C96C0"/>
    <w:rsid w:val="137F86A0"/>
    <w:rsid w:val="13F663EB"/>
    <w:rsid w:val="14920391"/>
    <w:rsid w:val="1498C807"/>
    <w:rsid w:val="149E408F"/>
    <w:rsid w:val="151B5701"/>
    <w:rsid w:val="152B068A"/>
    <w:rsid w:val="158504D8"/>
    <w:rsid w:val="15861CC3"/>
    <w:rsid w:val="1597C8AE"/>
    <w:rsid w:val="15CB354F"/>
    <w:rsid w:val="1619BCF7"/>
    <w:rsid w:val="1624654F"/>
    <w:rsid w:val="16B72762"/>
    <w:rsid w:val="17925970"/>
    <w:rsid w:val="1A09D6B1"/>
    <w:rsid w:val="1CFD05CD"/>
    <w:rsid w:val="1E91ED59"/>
    <w:rsid w:val="1FCF06F6"/>
    <w:rsid w:val="20676E1F"/>
    <w:rsid w:val="2081DB9E"/>
    <w:rsid w:val="213A9D77"/>
    <w:rsid w:val="21B6F183"/>
    <w:rsid w:val="21D220E9"/>
    <w:rsid w:val="25D060C8"/>
    <w:rsid w:val="25E70183"/>
    <w:rsid w:val="269E9D6D"/>
    <w:rsid w:val="26F0473F"/>
    <w:rsid w:val="27B88392"/>
    <w:rsid w:val="2808C856"/>
    <w:rsid w:val="28468436"/>
    <w:rsid w:val="2A27E801"/>
    <w:rsid w:val="2AB0D8C5"/>
    <w:rsid w:val="2BA37ED6"/>
    <w:rsid w:val="2BC3B862"/>
    <w:rsid w:val="2BCA5C77"/>
    <w:rsid w:val="2D3F4F37"/>
    <w:rsid w:val="2DF35B6A"/>
    <w:rsid w:val="2EBA6F57"/>
    <w:rsid w:val="2F90391C"/>
    <w:rsid w:val="3211BBAF"/>
    <w:rsid w:val="33576D49"/>
    <w:rsid w:val="338F62FE"/>
    <w:rsid w:val="368BE702"/>
    <w:rsid w:val="36C5D1A3"/>
    <w:rsid w:val="37EA4696"/>
    <w:rsid w:val="37F82A2B"/>
    <w:rsid w:val="3827B763"/>
    <w:rsid w:val="383903CB"/>
    <w:rsid w:val="38785213"/>
    <w:rsid w:val="39DA8FAA"/>
    <w:rsid w:val="3AC8D2A1"/>
    <w:rsid w:val="3DB991FF"/>
    <w:rsid w:val="3F2C8302"/>
    <w:rsid w:val="3F9D8B55"/>
    <w:rsid w:val="40E08CF3"/>
    <w:rsid w:val="41D101FA"/>
    <w:rsid w:val="423EC8DD"/>
    <w:rsid w:val="42F2394B"/>
    <w:rsid w:val="4301EB23"/>
    <w:rsid w:val="43D3917C"/>
    <w:rsid w:val="449DBB84"/>
    <w:rsid w:val="456239FE"/>
    <w:rsid w:val="45A79B91"/>
    <w:rsid w:val="460D22A5"/>
    <w:rsid w:val="48A55F41"/>
    <w:rsid w:val="4AC1D451"/>
    <w:rsid w:val="4BE28462"/>
    <w:rsid w:val="4D4FA171"/>
    <w:rsid w:val="4E71413D"/>
    <w:rsid w:val="4F582A0F"/>
    <w:rsid w:val="50519165"/>
    <w:rsid w:val="507DE2B2"/>
    <w:rsid w:val="509F80CC"/>
    <w:rsid w:val="50B2ABFC"/>
    <w:rsid w:val="5184E352"/>
    <w:rsid w:val="5219B313"/>
    <w:rsid w:val="5239B5B1"/>
    <w:rsid w:val="52E14C6A"/>
    <w:rsid w:val="5365FA19"/>
    <w:rsid w:val="54C14231"/>
    <w:rsid w:val="55517EB9"/>
    <w:rsid w:val="57025B1C"/>
    <w:rsid w:val="58803E62"/>
    <w:rsid w:val="5948F6BA"/>
    <w:rsid w:val="595CF70E"/>
    <w:rsid w:val="59BEF68A"/>
    <w:rsid w:val="5B0BF1AE"/>
    <w:rsid w:val="5C12BFD7"/>
    <w:rsid w:val="5CF2FB64"/>
    <w:rsid w:val="5DABD8EA"/>
    <w:rsid w:val="5DDCD4EF"/>
    <w:rsid w:val="5F22C876"/>
    <w:rsid w:val="5F4262A1"/>
    <w:rsid w:val="5F96C9E2"/>
    <w:rsid w:val="603620A7"/>
    <w:rsid w:val="614198F8"/>
    <w:rsid w:val="616E8CBA"/>
    <w:rsid w:val="625BE913"/>
    <w:rsid w:val="6716E0B7"/>
    <w:rsid w:val="68B2B118"/>
    <w:rsid w:val="69249BAF"/>
    <w:rsid w:val="69338280"/>
    <w:rsid w:val="6AC5F9FD"/>
    <w:rsid w:val="6AE677CF"/>
    <w:rsid w:val="6BD301EF"/>
    <w:rsid w:val="6BD7B542"/>
    <w:rsid w:val="6C9011C9"/>
    <w:rsid w:val="6CBDCFBB"/>
    <w:rsid w:val="6D1443EB"/>
    <w:rsid w:val="6D44F48A"/>
    <w:rsid w:val="6E1A5989"/>
    <w:rsid w:val="6EDA87A2"/>
    <w:rsid w:val="6F1B5F1C"/>
    <w:rsid w:val="714D0E33"/>
    <w:rsid w:val="7340AE06"/>
    <w:rsid w:val="74A41C1E"/>
    <w:rsid w:val="74F16EB6"/>
    <w:rsid w:val="75780BC3"/>
    <w:rsid w:val="75C757B5"/>
    <w:rsid w:val="76A26285"/>
    <w:rsid w:val="77751B1B"/>
    <w:rsid w:val="77E7BF1A"/>
    <w:rsid w:val="789DD256"/>
    <w:rsid w:val="7A56B738"/>
    <w:rsid w:val="7A9EC4E7"/>
    <w:rsid w:val="7B3394A8"/>
    <w:rsid w:val="7B72F05E"/>
    <w:rsid w:val="7C13742E"/>
    <w:rsid w:val="7C25CE9C"/>
    <w:rsid w:val="7DA8AFEC"/>
    <w:rsid w:val="7EEC21A4"/>
    <w:rsid w:val="7EF7B203"/>
    <w:rsid w:val="7FA49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48A7B5"/>
  <w15:docId w15:val="{99457771-6F19-42D9-9608-F178CA1E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styleId="F2-zkladn" w:customStyle="1">
    <w:name w:val="F2 - základní"/>
    <w:link w:val="F2-zkladnCharChar"/>
    <w:rsid w:val="00EB1C5A"/>
    <w:pPr>
      <w:spacing w:before="240" w:line="300" w:lineRule="exact"/>
      <w:jc w:val="both"/>
    </w:pPr>
    <w:rPr>
      <w:rFonts w:ascii="Arial" w:hAnsi="Arial" w:eastAsia="Times New Roman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styleId="F2-zkladnCharChar" w:customStyle="1">
    <w:name w:val="F2 - základní Char Char"/>
    <w:link w:val="F2-zkladn"/>
    <w:rsid w:val="00EB1C5A"/>
    <w:rPr>
      <w:rFonts w:ascii="Arial" w:hAnsi="Arial" w:eastAsia="Times New Roman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Default" w:customStyle="1">
    <w:name w:val="Default"/>
    <w:rsid w:val="00024EB1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468A7"/>
    <w:pPr>
      <w:spacing w:after="0" w:line="240" w:lineRule="auto"/>
    </w:pPr>
    <w:rPr>
      <w:sz w:val="20"/>
      <w:szCs w:val="20"/>
    </w:r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sid w:val="002468A7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468A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531A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6B531A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B53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2A32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D4CF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cs-CZ"/>
    </w:rPr>
  </w:style>
  <w:style w:type="paragraph" w:styleId="Seznamsodrkami3">
    <w:name w:val="List Bullet 3"/>
    <w:basedOn w:val="Normln"/>
    <w:uiPriority w:val="99"/>
    <w:qFormat/>
    <w:rsid w:val="00301998"/>
    <w:pPr>
      <w:numPr>
        <w:numId w:val="8"/>
      </w:numPr>
      <w:spacing w:after="0" w:line="300" w:lineRule="atLeast"/>
      <w:contextualSpacing/>
    </w:pPr>
    <w:rPr>
      <w:rFonts w:ascii="Arial" w:hAnsi="Arial" w:eastAsiaTheme="minorHAnsi" w:cstheme="minorBidi"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bakertilly.de/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bakertillyinternational.com/web/home.aspx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kamila.zitnakova@crestcom.cz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CC8FF66F-A157-442A-8009-5FD2957D1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D1ACC-BAE8-4595-B96B-FF0979DC87CC}"/>
</file>

<file path=customXml/itemProps3.xml><?xml version="1.0" encoding="utf-8"?>
<ds:datastoreItem xmlns:ds="http://schemas.openxmlformats.org/officeDocument/2006/customXml" ds:itemID="{D324D755-B27C-44A7-AE74-9DCC544A0D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7E4DF-B34A-40D8-9B4C-46486313516F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Kamila Žitňáková</cp:lastModifiedBy>
  <cp:revision>3</cp:revision>
  <cp:lastPrinted>2016-08-25T19:42:00Z</cp:lastPrinted>
  <dcterms:created xsi:type="dcterms:W3CDTF">2024-06-12T10:52:00Z</dcterms:created>
  <dcterms:modified xsi:type="dcterms:W3CDTF">2024-06-13T11:06:33Z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